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CC1" w:rsidRPr="00A5620B" w:rsidRDefault="00991CC1" w:rsidP="00991CC1">
      <w:pPr>
        <w:ind w:left="6372" w:firstLine="708"/>
        <w:jc w:val="both"/>
        <w:rPr>
          <w:rFonts w:ascii="Arial" w:hAnsi="Arial" w:cs="Arial"/>
          <w:b/>
          <w:sz w:val="36"/>
          <w:szCs w:val="36"/>
        </w:rPr>
      </w:pPr>
      <w:r w:rsidRPr="00A5620B">
        <w:rPr>
          <w:rFonts w:ascii="Arial" w:hAnsi="Arial" w:cs="Arial"/>
          <w:b/>
          <w:sz w:val="36"/>
          <w:szCs w:val="36"/>
        </w:rPr>
        <w:t>Bod č.</w:t>
      </w:r>
    </w:p>
    <w:p w:rsidR="00991CC1" w:rsidRPr="00A5620B" w:rsidRDefault="00AF3E22" w:rsidP="00991CC1">
      <w:pPr>
        <w:jc w:val="both"/>
        <w:rPr>
          <w:rFonts w:ascii="Arial" w:hAnsi="Arial" w:cs="Arial"/>
          <w:b/>
          <w:sz w:val="36"/>
          <w:szCs w:val="36"/>
        </w:rPr>
      </w:pPr>
      <w:r>
        <w:rPr>
          <w:rFonts w:ascii="Arial" w:hAnsi="Arial" w:cs="Arial"/>
          <w:b/>
          <w:sz w:val="36"/>
          <w:szCs w:val="36"/>
        </w:rPr>
        <w:t>Z</w:t>
      </w:r>
      <w:r w:rsidR="00991CC1" w:rsidRPr="00A5620B">
        <w:rPr>
          <w:rFonts w:ascii="Arial" w:hAnsi="Arial" w:cs="Arial"/>
          <w:b/>
          <w:sz w:val="36"/>
          <w:szCs w:val="36"/>
        </w:rPr>
        <w:t>astupiteľstvo Bratislavského samosprávneho kraja</w:t>
      </w:r>
    </w:p>
    <w:p w:rsidR="0070161E" w:rsidRDefault="0070161E" w:rsidP="0070161E">
      <w:pPr>
        <w:jc w:val="center"/>
        <w:rPr>
          <w:b/>
          <w:sz w:val="28"/>
          <w:szCs w:val="28"/>
        </w:rPr>
      </w:pPr>
    </w:p>
    <w:p w:rsidR="00991CC1" w:rsidRPr="00A5620B" w:rsidRDefault="00991CC1" w:rsidP="00991CC1">
      <w:pPr>
        <w:rPr>
          <w:rFonts w:ascii="Arial" w:hAnsi="Arial" w:cs="Arial"/>
          <w:sz w:val="22"/>
          <w:szCs w:val="22"/>
        </w:rPr>
      </w:pPr>
      <w:r w:rsidRPr="00A5620B">
        <w:rPr>
          <w:rFonts w:ascii="Arial" w:hAnsi="Arial" w:cs="Arial"/>
          <w:sz w:val="22"/>
          <w:szCs w:val="22"/>
        </w:rPr>
        <w:t>Materiál na rokovanie Zastupiteľstva</w:t>
      </w:r>
    </w:p>
    <w:p w:rsidR="00991CC1" w:rsidRPr="00A5620B" w:rsidRDefault="00991CC1" w:rsidP="00991CC1">
      <w:pPr>
        <w:rPr>
          <w:rFonts w:ascii="Arial" w:hAnsi="Arial" w:cs="Arial"/>
          <w:sz w:val="22"/>
          <w:szCs w:val="22"/>
        </w:rPr>
      </w:pPr>
      <w:r w:rsidRPr="00A5620B">
        <w:rPr>
          <w:rFonts w:ascii="Arial" w:hAnsi="Arial" w:cs="Arial"/>
          <w:sz w:val="22"/>
          <w:szCs w:val="22"/>
        </w:rPr>
        <w:t>Bratislavského samosprávneho kraja</w:t>
      </w:r>
    </w:p>
    <w:p w:rsidR="00991CC1" w:rsidRPr="00642D8A" w:rsidRDefault="00991CC1" w:rsidP="00991CC1">
      <w:pPr>
        <w:rPr>
          <w:rFonts w:ascii="Arial" w:hAnsi="Arial" w:cs="Arial"/>
          <w:sz w:val="22"/>
          <w:szCs w:val="22"/>
        </w:rPr>
      </w:pPr>
      <w:r w:rsidRPr="00642D8A">
        <w:rPr>
          <w:rFonts w:ascii="Arial" w:hAnsi="Arial" w:cs="Arial"/>
          <w:sz w:val="22"/>
          <w:szCs w:val="22"/>
        </w:rPr>
        <w:t xml:space="preserve">dňa </w:t>
      </w:r>
      <w:r w:rsidR="00232190" w:rsidRPr="00642D8A">
        <w:rPr>
          <w:rFonts w:ascii="Arial" w:hAnsi="Arial" w:cs="Arial"/>
          <w:sz w:val="22"/>
          <w:szCs w:val="22"/>
        </w:rPr>
        <w:t xml:space="preserve"> </w:t>
      </w:r>
      <w:r w:rsidR="000D1F66" w:rsidRPr="00642D8A">
        <w:rPr>
          <w:rFonts w:ascii="Arial" w:hAnsi="Arial" w:cs="Arial"/>
          <w:sz w:val="22"/>
          <w:szCs w:val="22"/>
        </w:rPr>
        <w:t>26</w:t>
      </w:r>
      <w:r w:rsidRPr="00642D8A">
        <w:rPr>
          <w:rFonts w:ascii="Arial" w:hAnsi="Arial" w:cs="Arial"/>
          <w:sz w:val="22"/>
          <w:szCs w:val="22"/>
        </w:rPr>
        <w:t xml:space="preserve">. </w:t>
      </w:r>
      <w:r w:rsidR="00232190" w:rsidRPr="00642D8A">
        <w:rPr>
          <w:rFonts w:ascii="Arial" w:hAnsi="Arial" w:cs="Arial"/>
          <w:sz w:val="22"/>
          <w:szCs w:val="22"/>
        </w:rPr>
        <w:t>júna</w:t>
      </w:r>
      <w:r w:rsidRPr="00642D8A">
        <w:rPr>
          <w:rFonts w:ascii="Arial" w:hAnsi="Arial" w:cs="Arial"/>
          <w:sz w:val="22"/>
          <w:szCs w:val="22"/>
        </w:rPr>
        <w:t xml:space="preserve"> 2015</w:t>
      </w:r>
    </w:p>
    <w:p w:rsidR="0070161E" w:rsidRDefault="0070161E" w:rsidP="0070161E">
      <w:pPr>
        <w:jc w:val="center"/>
        <w:rPr>
          <w:rFonts w:ascii="Arial" w:hAnsi="Arial" w:cs="Arial"/>
          <w:b/>
        </w:rPr>
      </w:pPr>
    </w:p>
    <w:p w:rsidR="0070161E" w:rsidRDefault="0070161E" w:rsidP="0070161E">
      <w:pPr>
        <w:rPr>
          <w:rFonts w:ascii="Arial" w:hAnsi="Arial" w:cs="Arial"/>
          <w:b/>
        </w:rPr>
      </w:pPr>
    </w:p>
    <w:p w:rsidR="0070161E" w:rsidRDefault="0070161E" w:rsidP="0070161E">
      <w:pPr>
        <w:jc w:val="center"/>
        <w:rPr>
          <w:rFonts w:ascii="Arial" w:hAnsi="Arial" w:cs="Arial"/>
          <w:b/>
        </w:rPr>
      </w:pPr>
    </w:p>
    <w:p w:rsidR="0070161E" w:rsidRDefault="0070161E" w:rsidP="0070161E">
      <w:pPr>
        <w:jc w:val="center"/>
        <w:rPr>
          <w:rFonts w:ascii="Arial" w:hAnsi="Arial" w:cs="Arial"/>
          <w:b/>
        </w:rPr>
      </w:pPr>
    </w:p>
    <w:p w:rsidR="0070161E" w:rsidRDefault="0070161E" w:rsidP="0070161E">
      <w:pPr>
        <w:jc w:val="center"/>
        <w:rPr>
          <w:rFonts w:ascii="Arial" w:hAnsi="Arial" w:cs="Arial"/>
          <w:b/>
        </w:rPr>
      </w:pPr>
    </w:p>
    <w:p w:rsidR="0070161E" w:rsidRDefault="0070161E" w:rsidP="0070161E">
      <w:pPr>
        <w:jc w:val="center"/>
        <w:rPr>
          <w:rFonts w:ascii="Arial" w:hAnsi="Arial" w:cs="Arial"/>
          <w:b/>
          <w:sz w:val="32"/>
          <w:szCs w:val="32"/>
        </w:rPr>
      </w:pPr>
      <w:r>
        <w:rPr>
          <w:rFonts w:ascii="Arial" w:hAnsi="Arial" w:cs="Arial"/>
          <w:b/>
          <w:sz w:val="32"/>
          <w:szCs w:val="32"/>
        </w:rPr>
        <w:t xml:space="preserve">Návrh </w:t>
      </w:r>
    </w:p>
    <w:p w:rsidR="0070161E" w:rsidRDefault="0070161E" w:rsidP="0070161E">
      <w:pPr>
        <w:jc w:val="center"/>
        <w:rPr>
          <w:rFonts w:ascii="Arial" w:hAnsi="Arial" w:cs="Arial"/>
          <w:b/>
        </w:rPr>
      </w:pPr>
    </w:p>
    <w:p w:rsidR="0070161E" w:rsidRPr="008331CA" w:rsidRDefault="00C97834" w:rsidP="0070161E">
      <w:pPr>
        <w:pBdr>
          <w:bottom w:val="single" w:sz="4" w:space="1" w:color="auto"/>
        </w:pBdr>
        <w:jc w:val="center"/>
        <w:rPr>
          <w:rFonts w:ascii="Arial" w:hAnsi="Arial" w:cs="Arial"/>
          <w:color w:val="FF0000"/>
        </w:rPr>
      </w:pPr>
      <w:r>
        <w:rPr>
          <w:rFonts w:ascii="Arial" w:hAnsi="Arial" w:cs="Arial"/>
          <w:b/>
        </w:rPr>
        <w:t>na poskytnutie dotácií</w:t>
      </w:r>
      <w:r w:rsidR="0070161E" w:rsidRPr="00A5620B">
        <w:rPr>
          <w:rFonts w:ascii="Arial" w:hAnsi="Arial" w:cs="Arial"/>
          <w:b/>
        </w:rPr>
        <w:t xml:space="preserve"> v zmysle VZN BSK č. 6/2012 o poskytovaní dotácií z rozpočtu Bra</w:t>
      </w:r>
      <w:r>
        <w:rPr>
          <w:rFonts w:ascii="Arial" w:hAnsi="Arial" w:cs="Arial"/>
          <w:b/>
        </w:rPr>
        <w:t>tislavského samosprávneho kraja</w:t>
      </w:r>
      <w:r w:rsidR="00232190">
        <w:rPr>
          <w:rFonts w:ascii="Arial" w:hAnsi="Arial" w:cs="Arial"/>
          <w:b/>
        </w:rPr>
        <w:t xml:space="preserve"> – </w:t>
      </w:r>
      <w:r w:rsidR="000652B8">
        <w:rPr>
          <w:rFonts w:ascii="Arial" w:hAnsi="Arial" w:cs="Arial"/>
          <w:b/>
        </w:rPr>
        <w:t>Oprava ciest</w:t>
      </w:r>
    </w:p>
    <w:p w:rsidR="0070161E" w:rsidRDefault="0070161E" w:rsidP="0070161E">
      <w:pPr>
        <w:pBdr>
          <w:bottom w:val="single" w:sz="4" w:space="1" w:color="auto"/>
        </w:pBdr>
        <w:jc w:val="both"/>
        <w:rPr>
          <w:rFonts w:ascii="Arial" w:hAnsi="Arial" w:cs="Arial"/>
          <w:b/>
        </w:rPr>
      </w:pPr>
    </w:p>
    <w:p w:rsidR="0070161E" w:rsidRDefault="0070161E" w:rsidP="0070161E">
      <w:pPr>
        <w:rPr>
          <w:rFonts w:ascii="Arial" w:hAnsi="Arial" w:cs="Arial"/>
          <w:b/>
        </w:rPr>
      </w:pPr>
    </w:p>
    <w:p w:rsidR="0070161E" w:rsidRDefault="0070161E" w:rsidP="0070161E">
      <w:pPr>
        <w:rPr>
          <w:rFonts w:ascii="Arial" w:hAnsi="Arial" w:cs="Arial"/>
          <w:b/>
        </w:rPr>
      </w:pPr>
    </w:p>
    <w:p w:rsidR="0070161E" w:rsidRDefault="0070161E" w:rsidP="0070161E">
      <w:pPr>
        <w:jc w:val="both"/>
        <w:rPr>
          <w:rFonts w:ascii="Arial" w:hAnsi="Arial" w:cs="Arial"/>
          <w:u w:val="single"/>
        </w:rPr>
      </w:pPr>
    </w:p>
    <w:p w:rsidR="0070161E" w:rsidRDefault="0070161E" w:rsidP="0070161E">
      <w:pPr>
        <w:jc w:val="both"/>
        <w:rPr>
          <w:rFonts w:ascii="Arial" w:hAnsi="Arial" w:cs="Arial"/>
          <w:sz w:val="22"/>
          <w:szCs w:val="22"/>
        </w:rPr>
      </w:pPr>
      <w:r>
        <w:rPr>
          <w:rFonts w:ascii="Arial" w:hAnsi="Arial" w:cs="Arial"/>
        </w:rPr>
        <w:t xml:space="preserve">                                                                                                                                                                          </w:t>
      </w:r>
    </w:p>
    <w:p w:rsidR="00991CC1" w:rsidRPr="00A5620B" w:rsidRDefault="00991CC1" w:rsidP="00991CC1">
      <w:pPr>
        <w:rPr>
          <w:rFonts w:ascii="Arial" w:hAnsi="Arial" w:cs="Arial"/>
          <w:b/>
          <w:sz w:val="22"/>
          <w:szCs w:val="22"/>
        </w:rPr>
      </w:pPr>
      <w:r w:rsidRPr="00A5620B">
        <w:rPr>
          <w:rFonts w:ascii="Arial" w:hAnsi="Arial" w:cs="Arial"/>
          <w:b/>
          <w:sz w:val="22"/>
          <w:szCs w:val="22"/>
          <w:u w:val="single"/>
        </w:rPr>
        <w:t>Materiál predkladá:</w:t>
      </w:r>
      <w:r w:rsidRPr="00A5620B">
        <w:rPr>
          <w:rFonts w:ascii="Arial" w:hAnsi="Arial" w:cs="Arial"/>
          <w:b/>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b/>
          <w:sz w:val="22"/>
          <w:szCs w:val="22"/>
          <w:u w:val="single"/>
        </w:rPr>
        <w:t>Materiál obsahuje:</w:t>
      </w:r>
    </w:p>
    <w:p w:rsidR="00991CC1" w:rsidRPr="00A5620B" w:rsidRDefault="00991CC1" w:rsidP="00991CC1">
      <w:pPr>
        <w:rPr>
          <w:rFonts w:ascii="Arial" w:hAnsi="Arial" w:cs="Arial"/>
          <w:sz w:val="22"/>
          <w:szCs w:val="22"/>
        </w:rPr>
      </w:pPr>
    </w:p>
    <w:p w:rsidR="00991CC1" w:rsidRPr="000652B8" w:rsidRDefault="00194B66" w:rsidP="00991CC1">
      <w:pPr>
        <w:rPr>
          <w:rFonts w:ascii="Arial" w:hAnsi="Arial" w:cs="Arial"/>
          <w:sz w:val="22"/>
          <w:szCs w:val="22"/>
        </w:rPr>
      </w:pPr>
      <w:r w:rsidRPr="000652B8">
        <w:rPr>
          <w:rStyle w:val="Siln"/>
          <w:rFonts w:ascii="Arial" w:hAnsi="Arial" w:cs="Arial"/>
          <w:b w:val="0"/>
          <w:sz w:val="22"/>
          <w:szCs w:val="22"/>
        </w:rPr>
        <w:t xml:space="preserve">PhDr. Alžbeta Ožvaldová </w:t>
      </w:r>
      <w:r w:rsidR="00991CC1" w:rsidRPr="000652B8">
        <w:rPr>
          <w:rFonts w:ascii="Arial" w:hAnsi="Arial" w:cs="Arial"/>
          <w:sz w:val="22"/>
          <w:szCs w:val="22"/>
        </w:rPr>
        <w:tab/>
      </w:r>
      <w:r w:rsidR="00991CC1" w:rsidRPr="000652B8">
        <w:rPr>
          <w:rFonts w:ascii="Arial" w:hAnsi="Arial" w:cs="Arial"/>
          <w:sz w:val="22"/>
          <w:szCs w:val="22"/>
        </w:rPr>
        <w:tab/>
      </w:r>
      <w:r w:rsidR="00991CC1" w:rsidRPr="000652B8">
        <w:rPr>
          <w:rFonts w:ascii="Arial" w:hAnsi="Arial" w:cs="Arial"/>
          <w:sz w:val="22"/>
          <w:szCs w:val="22"/>
        </w:rPr>
        <w:tab/>
      </w:r>
      <w:r w:rsidR="00991CC1" w:rsidRPr="000652B8">
        <w:rPr>
          <w:rFonts w:ascii="Arial" w:hAnsi="Arial" w:cs="Arial"/>
          <w:sz w:val="22"/>
          <w:szCs w:val="22"/>
        </w:rPr>
        <w:tab/>
      </w:r>
      <w:r w:rsidR="00991CC1" w:rsidRPr="000652B8">
        <w:rPr>
          <w:rFonts w:ascii="Arial" w:hAnsi="Arial" w:cs="Arial"/>
          <w:sz w:val="22"/>
          <w:szCs w:val="22"/>
        </w:rPr>
        <w:tab/>
        <w:t xml:space="preserve">1. Návrh uznesenia </w:t>
      </w:r>
    </w:p>
    <w:p w:rsidR="00991CC1" w:rsidRPr="00A5620B" w:rsidRDefault="00991CC1" w:rsidP="00991CC1">
      <w:pPr>
        <w:rPr>
          <w:rFonts w:ascii="Arial" w:hAnsi="Arial" w:cs="Arial"/>
          <w:sz w:val="22"/>
          <w:szCs w:val="22"/>
        </w:rPr>
      </w:pPr>
      <w:r w:rsidRPr="000652B8">
        <w:rPr>
          <w:rFonts w:ascii="Arial" w:hAnsi="Arial" w:cs="Arial"/>
          <w:sz w:val="22"/>
          <w:szCs w:val="22"/>
        </w:rPr>
        <w:t>Podpredsed</w:t>
      </w:r>
      <w:r w:rsidR="006F158D" w:rsidRPr="000652B8">
        <w:rPr>
          <w:rFonts w:ascii="Arial" w:hAnsi="Arial" w:cs="Arial"/>
          <w:sz w:val="22"/>
          <w:szCs w:val="22"/>
        </w:rPr>
        <w:t>níčka</w:t>
      </w:r>
      <w:r w:rsidRPr="000652B8">
        <w:rPr>
          <w:rFonts w:ascii="Arial" w:hAnsi="Arial" w:cs="Arial"/>
          <w:sz w:val="22"/>
          <w:szCs w:val="22"/>
        </w:rPr>
        <w:t xml:space="preserve">   </w:t>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t>2. Dôvodová správa</w:t>
      </w:r>
    </w:p>
    <w:p w:rsidR="00991CC1" w:rsidRPr="00A5620B" w:rsidRDefault="00991CC1" w:rsidP="00991CC1">
      <w:pPr>
        <w:ind w:left="5940" w:hanging="5940"/>
        <w:rPr>
          <w:rFonts w:ascii="Arial" w:hAnsi="Arial" w:cs="Arial"/>
          <w:sz w:val="22"/>
          <w:szCs w:val="22"/>
        </w:rPr>
      </w:pPr>
      <w:r w:rsidRPr="00A5620B">
        <w:rPr>
          <w:rFonts w:ascii="Arial" w:hAnsi="Arial" w:cs="Arial"/>
          <w:sz w:val="22"/>
          <w:szCs w:val="22"/>
        </w:rPr>
        <w:t xml:space="preserve">Bratislavského samosprávneho kraja                          </w:t>
      </w:r>
      <w:r w:rsidR="002C7EDE">
        <w:rPr>
          <w:rFonts w:ascii="Arial" w:hAnsi="Arial" w:cs="Arial"/>
          <w:sz w:val="22"/>
          <w:szCs w:val="22"/>
        </w:rPr>
        <w:t xml:space="preserve">        3.</w:t>
      </w:r>
      <w:r w:rsidR="002C7EDE" w:rsidRPr="002C7EDE">
        <w:rPr>
          <w:rFonts w:ascii="Arial" w:hAnsi="Arial" w:cs="Arial"/>
          <w:sz w:val="22"/>
          <w:szCs w:val="22"/>
        </w:rPr>
        <w:t xml:space="preserve"> </w:t>
      </w:r>
      <w:r w:rsidR="002C7EDE" w:rsidRPr="00A5620B">
        <w:rPr>
          <w:rFonts w:ascii="Arial" w:hAnsi="Arial" w:cs="Arial"/>
          <w:sz w:val="22"/>
          <w:szCs w:val="22"/>
        </w:rPr>
        <w:t>Zápisnica z Osobitnej komisie</w:t>
      </w:r>
    </w:p>
    <w:p w:rsidR="00991CC1" w:rsidRPr="00A5620B" w:rsidRDefault="00991CC1" w:rsidP="00991CC1">
      <w:pPr>
        <w:rPr>
          <w:rFonts w:ascii="Arial" w:hAnsi="Arial" w:cs="Arial"/>
          <w:sz w:val="22"/>
          <w:szCs w:val="22"/>
        </w:rPr>
      </w:pPr>
      <w:r>
        <w:rPr>
          <w:rStyle w:val="Siln"/>
        </w:rPr>
        <w:tab/>
      </w:r>
      <w:r>
        <w:rPr>
          <w:rStyle w:val="Siln"/>
        </w:rPr>
        <w:tab/>
      </w:r>
      <w:r>
        <w:rPr>
          <w:rStyle w:val="Siln"/>
        </w:rPr>
        <w:tab/>
      </w:r>
      <w:r>
        <w:rPr>
          <w:rStyle w:val="Siln"/>
        </w:rPr>
        <w:tab/>
      </w:r>
      <w:r>
        <w:rPr>
          <w:rStyle w:val="Siln"/>
        </w:rPr>
        <w:tab/>
      </w:r>
      <w:r>
        <w:rPr>
          <w:rStyle w:val="Siln"/>
        </w:rPr>
        <w:tab/>
      </w:r>
      <w:r>
        <w:rPr>
          <w:rStyle w:val="Siln"/>
        </w:rPr>
        <w:tab/>
      </w:r>
      <w:r>
        <w:rPr>
          <w:rStyle w:val="Siln"/>
        </w:rPr>
        <w:tab/>
      </w:r>
      <w:r w:rsidR="002C7EDE" w:rsidRPr="002C7EDE">
        <w:rPr>
          <w:rStyle w:val="Siln"/>
          <w:b w:val="0"/>
        </w:rPr>
        <w:t>4</w:t>
      </w:r>
      <w:r w:rsidRPr="002C7EDE">
        <w:rPr>
          <w:rFonts w:ascii="Arial" w:hAnsi="Arial" w:cs="Arial"/>
          <w:b/>
          <w:sz w:val="22"/>
          <w:szCs w:val="22"/>
        </w:rPr>
        <w:t>.</w:t>
      </w:r>
      <w:r w:rsidRPr="00A5620B">
        <w:rPr>
          <w:rFonts w:ascii="Arial" w:hAnsi="Arial" w:cs="Arial"/>
          <w:sz w:val="22"/>
          <w:szCs w:val="22"/>
        </w:rPr>
        <w:t xml:space="preserve"> Stanoviská komisii  </w:t>
      </w:r>
    </w:p>
    <w:p w:rsidR="0070161E" w:rsidRDefault="0070161E" w:rsidP="0070161E">
      <w:pPr>
        <w:jc w:val="both"/>
        <w:rPr>
          <w:rFonts w:ascii="Arial" w:hAnsi="Arial" w:cs="Arial"/>
          <w:sz w:val="22"/>
          <w:szCs w:val="22"/>
          <w:u w:val="single"/>
        </w:rPr>
      </w:pPr>
    </w:p>
    <w:p w:rsidR="0070161E" w:rsidRDefault="0070161E" w:rsidP="0070161E">
      <w:pPr>
        <w:jc w:val="both"/>
        <w:rPr>
          <w:rFonts w:ascii="Arial" w:hAnsi="Arial" w:cs="Arial"/>
          <w:sz w:val="22"/>
          <w:szCs w:val="22"/>
          <w:u w:val="single"/>
        </w:rPr>
      </w:pPr>
    </w:p>
    <w:p w:rsidR="0070161E" w:rsidRDefault="0070161E" w:rsidP="0070161E">
      <w:pPr>
        <w:jc w:val="both"/>
        <w:rPr>
          <w:rFonts w:ascii="Arial" w:hAnsi="Arial" w:cs="Arial"/>
          <w:sz w:val="22"/>
          <w:szCs w:val="22"/>
          <w:u w:val="single"/>
        </w:rPr>
      </w:pPr>
    </w:p>
    <w:p w:rsidR="00AA75B7" w:rsidRDefault="00AA75B7" w:rsidP="0070161E">
      <w:pPr>
        <w:jc w:val="both"/>
        <w:rPr>
          <w:rFonts w:ascii="Arial" w:hAnsi="Arial" w:cs="Arial"/>
          <w:sz w:val="22"/>
          <w:szCs w:val="22"/>
          <w:u w:val="single"/>
        </w:rPr>
      </w:pPr>
    </w:p>
    <w:p w:rsidR="00AA75B7" w:rsidRDefault="00AA75B7" w:rsidP="0070161E">
      <w:pPr>
        <w:jc w:val="both"/>
        <w:rPr>
          <w:rFonts w:ascii="Arial" w:hAnsi="Arial" w:cs="Arial"/>
          <w:sz w:val="22"/>
          <w:szCs w:val="22"/>
          <w:u w:val="single"/>
        </w:rPr>
      </w:pPr>
    </w:p>
    <w:p w:rsidR="0070161E" w:rsidRDefault="0070161E" w:rsidP="0070161E">
      <w:pPr>
        <w:jc w:val="both"/>
        <w:rPr>
          <w:rFonts w:ascii="Arial" w:hAnsi="Arial" w:cs="Arial"/>
          <w:sz w:val="22"/>
          <w:szCs w:val="22"/>
          <w:u w:val="single"/>
        </w:rPr>
      </w:pPr>
      <w:r>
        <w:rPr>
          <w:rFonts w:ascii="Arial" w:hAnsi="Arial" w:cs="Arial"/>
          <w:sz w:val="22"/>
          <w:szCs w:val="22"/>
          <w:u w:val="single"/>
        </w:rPr>
        <w:t>Zodpovedn</w:t>
      </w:r>
      <w:r w:rsidR="006F158D">
        <w:rPr>
          <w:rFonts w:ascii="Arial" w:hAnsi="Arial" w:cs="Arial"/>
          <w:sz w:val="22"/>
          <w:szCs w:val="22"/>
          <w:u w:val="single"/>
        </w:rPr>
        <w:t>á</w:t>
      </w:r>
      <w:r>
        <w:rPr>
          <w:rFonts w:ascii="Arial" w:hAnsi="Arial" w:cs="Arial"/>
          <w:sz w:val="22"/>
          <w:szCs w:val="22"/>
          <w:u w:val="single"/>
        </w:rPr>
        <w:t>:</w:t>
      </w:r>
    </w:p>
    <w:p w:rsidR="0070161E" w:rsidRPr="00A5620B" w:rsidRDefault="0070161E" w:rsidP="0070161E">
      <w:pPr>
        <w:rPr>
          <w:rFonts w:ascii="Arial" w:hAnsi="Arial" w:cs="Arial"/>
          <w:sz w:val="22"/>
          <w:szCs w:val="22"/>
        </w:rPr>
      </w:pPr>
      <w:r w:rsidRPr="00A5620B">
        <w:rPr>
          <w:rFonts w:ascii="Arial" w:hAnsi="Arial" w:cs="Arial"/>
          <w:sz w:val="22"/>
          <w:szCs w:val="22"/>
        </w:rPr>
        <w:t>PaedDr. Barbora Oráčová, PhD.</w:t>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p>
    <w:p w:rsidR="0070161E" w:rsidRPr="006F158D" w:rsidRDefault="0070161E" w:rsidP="0070161E">
      <w:pPr>
        <w:jc w:val="both"/>
        <w:rPr>
          <w:rFonts w:ascii="Arial" w:hAnsi="Arial" w:cs="Arial"/>
          <w:sz w:val="22"/>
          <w:szCs w:val="22"/>
        </w:rPr>
      </w:pPr>
      <w:r w:rsidRPr="006F158D">
        <w:rPr>
          <w:rFonts w:ascii="Arial" w:hAnsi="Arial" w:cs="Arial"/>
          <w:sz w:val="22"/>
          <w:szCs w:val="22"/>
        </w:rPr>
        <w:t xml:space="preserve">riaditeľka kancelárie predsedu BSK </w:t>
      </w:r>
    </w:p>
    <w:p w:rsidR="0070161E" w:rsidRDefault="0070161E" w:rsidP="0070161E">
      <w:pPr>
        <w:jc w:val="both"/>
        <w:rPr>
          <w:rFonts w:ascii="Arial" w:hAnsi="Arial" w:cs="Arial"/>
          <w:sz w:val="22"/>
          <w:szCs w:val="22"/>
          <w:u w:val="single"/>
        </w:rPr>
      </w:pPr>
    </w:p>
    <w:p w:rsidR="0070161E" w:rsidRDefault="0070161E" w:rsidP="0070161E">
      <w:pPr>
        <w:jc w:val="both"/>
        <w:rPr>
          <w:rFonts w:ascii="Arial" w:hAnsi="Arial" w:cs="Arial"/>
          <w:sz w:val="22"/>
          <w:szCs w:val="22"/>
          <w:u w:val="single"/>
        </w:rPr>
      </w:pPr>
      <w:r>
        <w:rPr>
          <w:rFonts w:ascii="Arial" w:hAnsi="Arial" w:cs="Arial"/>
          <w:sz w:val="22"/>
          <w:szCs w:val="22"/>
          <w:u w:val="single"/>
        </w:rPr>
        <w:t>Spracovatelia:</w:t>
      </w:r>
    </w:p>
    <w:p w:rsidR="0070161E" w:rsidRDefault="0070161E" w:rsidP="0070161E">
      <w:pPr>
        <w:jc w:val="both"/>
        <w:rPr>
          <w:rFonts w:ascii="Arial" w:hAnsi="Arial" w:cs="Arial"/>
          <w:sz w:val="22"/>
          <w:szCs w:val="22"/>
        </w:rPr>
      </w:pPr>
    </w:p>
    <w:p w:rsidR="00232190" w:rsidRDefault="0070161E" w:rsidP="001E110C">
      <w:pPr>
        <w:jc w:val="both"/>
        <w:rPr>
          <w:rFonts w:ascii="Arial" w:hAnsi="Arial" w:cs="Arial"/>
          <w:sz w:val="22"/>
          <w:szCs w:val="22"/>
        </w:rPr>
      </w:pPr>
      <w:r>
        <w:rPr>
          <w:rFonts w:ascii="Arial" w:hAnsi="Arial" w:cs="Arial"/>
          <w:sz w:val="22"/>
          <w:szCs w:val="22"/>
        </w:rPr>
        <w:t>Ing. Juraj Čupka</w:t>
      </w:r>
    </w:p>
    <w:p w:rsidR="0070161E" w:rsidRDefault="0070161E" w:rsidP="001E110C">
      <w:pPr>
        <w:jc w:val="both"/>
        <w:rPr>
          <w:rFonts w:ascii="Arial" w:hAnsi="Arial" w:cs="Arial"/>
          <w:sz w:val="22"/>
          <w:szCs w:val="22"/>
        </w:rPr>
      </w:pPr>
      <w:r>
        <w:rPr>
          <w:rFonts w:ascii="Arial" w:hAnsi="Arial" w:cs="Arial"/>
          <w:sz w:val="22"/>
          <w:szCs w:val="22"/>
        </w:rPr>
        <w:t>referent kancelárie predsedu</w:t>
      </w:r>
      <w:r w:rsidR="00410C3C">
        <w:rPr>
          <w:rFonts w:ascii="Arial" w:hAnsi="Arial" w:cs="Arial"/>
          <w:sz w:val="22"/>
          <w:szCs w:val="22"/>
        </w:rPr>
        <w:t xml:space="preserve"> BSK</w:t>
      </w:r>
    </w:p>
    <w:p w:rsidR="004E732D" w:rsidRDefault="004E732D" w:rsidP="00FE2FE8">
      <w:pPr>
        <w:spacing w:after="200" w:line="276" w:lineRule="auto"/>
        <w:jc w:val="center"/>
        <w:rPr>
          <w:rFonts w:ascii="Arial" w:hAnsi="Arial" w:cs="Arial"/>
        </w:rPr>
      </w:pPr>
    </w:p>
    <w:p w:rsidR="004E732D" w:rsidRDefault="004E732D" w:rsidP="00FE2FE8">
      <w:pPr>
        <w:spacing w:after="200" w:line="276" w:lineRule="auto"/>
        <w:jc w:val="center"/>
        <w:rPr>
          <w:rFonts w:ascii="Arial" w:hAnsi="Arial" w:cs="Arial"/>
        </w:rPr>
      </w:pPr>
    </w:p>
    <w:p w:rsidR="004E732D" w:rsidRDefault="004E732D" w:rsidP="00FE2FE8">
      <w:pPr>
        <w:spacing w:after="200" w:line="276" w:lineRule="auto"/>
        <w:jc w:val="center"/>
        <w:rPr>
          <w:rFonts w:ascii="Arial" w:hAnsi="Arial" w:cs="Arial"/>
        </w:rPr>
      </w:pPr>
    </w:p>
    <w:p w:rsidR="004E732D" w:rsidRDefault="004E732D" w:rsidP="00FE2FE8">
      <w:pPr>
        <w:spacing w:after="200" w:line="276" w:lineRule="auto"/>
        <w:jc w:val="center"/>
        <w:rPr>
          <w:rFonts w:ascii="Arial" w:hAnsi="Arial" w:cs="Arial"/>
        </w:rPr>
      </w:pPr>
    </w:p>
    <w:p w:rsidR="004E732D" w:rsidRPr="00A5620B" w:rsidRDefault="004E732D" w:rsidP="004E732D">
      <w:pPr>
        <w:jc w:val="center"/>
        <w:rPr>
          <w:rFonts w:ascii="Arial" w:hAnsi="Arial" w:cs="Arial"/>
          <w:sz w:val="22"/>
          <w:szCs w:val="22"/>
        </w:rPr>
      </w:pPr>
      <w:r w:rsidRPr="00A5620B">
        <w:rPr>
          <w:rFonts w:ascii="Arial" w:hAnsi="Arial" w:cs="Arial"/>
          <w:sz w:val="22"/>
          <w:szCs w:val="22"/>
        </w:rPr>
        <w:t>Bratislava</w:t>
      </w:r>
    </w:p>
    <w:p w:rsidR="00FE2FE8" w:rsidRPr="00A5620B" w:rsidRDefault="00232190" w:rsidP="004E732D">
      <w:pPr>
        <w:spacing w:after="200" w:line="276" w:lineRule="auto"/>
        <w:jc w:val="center"/>
        <w:rPr>
          <w:rFonts w:ascii="Arial" w:hAnsi="Arial" w:cs="Arial"/>
        </w:rPr>
      </w:pPr>
      <w:r>
        <w:rPr>
          <w:rFonts w:ascii="Arial" w:hAnsi="Arial" w:cs="Arial"/>
          <w:sz w:val="22"/>
          <w:szCs w:val="22"/>
        </w:rPr>
        <w:t>jún</w:t>
      </w:r>
      <w:r w:rsidR="004E732D">
        <w:rPr>
          <w:rFonts w:ascii="Arial" w:hAnsi="Arial" w:cs="Arial"/>
          <w:sz w:val="22"/>
          <w:szCs w:val="22"/>
        </w:rPr>
        <w:t xml:space="preserve"> </w:t>
      </w:r>
      <w:r w:rsidR="004E732D" w:rsidRPr="00A5620B">
        <w:rPr>
          <w:rFonts w:ascii="Arial" w:hAnsi="Arial" w:cs="Arial"/>
          <w:sz w:val="22"/>
          <w:szCs w:val="22"/>
        </w:rPr>
        <w:t>201</w:t>
      </w:r>
      <w:r w:rsidR="004E732D">
        <w:rPr>
          <w:rFonts w:ascii="Arial" w:hAnsi="Arial" w:cs="Arial"/>
          <w:sz w:val="22"/>
          <w:szCs w:val="22"/>
        </w:rPr>
        <w:t>5</w:t>
      </w:r>
      <w:r w:rsidR="00FE2FE8" w:rsidRPr="00A5620B">
        <w:rPr>
          <w:rFonts w:ascii="Arial" w:hAnsi="Arial" w:cs="Arial"/>
        </w:rPr>
        <w:br w:type="page"/>
      </w:r>
    </w:p>
    <w:p w:rsidR="000954B4" w:rsidRDefault="000954B4" w:rsidP="00C97834">
      <w:pPr>
        <w:pStyle w:val="Default"/>
        <w:jc w:val="center"/>
        <w:sectPr w:rsidR="000954B4" w:rsidSect="000954B4">
          <w:pgSz w:w="11906" w:h="16838" w:code="9"/>
          <w:pgMar w:top="1418" w:right="1276" w:bottom="1418" w:left="1559" w:header="709" w:footer="709" w:gutter="0"/>
          <w:cols w:space="708"/>
          <w:docGrid w:linePitch="360"/>
        </w:sectPr>
      </w:pPr>
    </w:p>
    <w:p w:rsidR="00BA3AC1" w:rsidRDefault="00BA3AC1" w:rsidP="00642D8A">
      <w:pPr>
        <w:tabs>
          <w:tab w:val="left" w:pos="2311"/>
        </w:tabs>
        <w:jc w:val="both"/>
        <w:rPr>
          <w:rFonts w:ascii="Arial" w:hAnsi="Arial" w:cs="Arial"/>
          <w:color w:val="000000"/>
          <w:sz w:val="22"/>
          <w:szCs w:val="22"/>
        </w:rPr>
      </w:pPr>
    </w:p>
    <w:p w:rsidR="000652B8" w:rsidRPr="00C97834" w:rsidRDefault="000652B8" w:rsidP="000652B8">
      <w:pPr>
        <w:pStyle w:val="Default"/>
        <w:jc w:val="center"/>
      </w:pPr>
      <w:r w:rsidRPr="00C97834">
        <w:t>N á v r h  u z n e s e n i a</w:t>
      </w:r>
    </w:p>
    <w:p w:rsidR="000652B8" w:rsidRDefault="000652B8" w:rsidP="000652B8">
      <w:pPr>
        <w:pStyle w:val="Default"/>
        <w:jc w:val="both"/>
        <w:rPr>
          <w:b/>
          <w:bCs/>
          <w:sz w:val="23"/>
          <w:szCs w:val="23"/>
        </w:rPr>
      </w:pPr>
    </w:p>
    <w:p w:rsidR="000652B8" w:rsidRPr="00C97834" w:rsidRDefault="000652B8" w:rsidP="000652B8">
      <w:pPr>
        <w:pStyle w:val="Default"/>
        <w:jc w:val="center"/>
        <w:rPr>
          <w:sz w:val="28"/>
          <w:szCs w:val="28"/>
        </w:rPr>
      </w:pPr>
      <w:r w:rsidRPr="00C97834">
        <w:rPr>
          <w:b/>
          <w:bCs/>
          <w:sz w:val="28"/>
          <w:szCs w:val="28"/>
        </w:rPr>
        <w:t>UZNESENIE č. ....... / 2015</w:t>
      </w:r>
    </w:p>
    <w:p w:rsidR="000652B8" w:rsidRPr="001469CD" w:rsidRDefault="000652B8" w:rsidP="000652B8">
      <w:pPr>
        <w:pStyle w:val="Default"/>
        <w:jc w:val="center"/>
        <w:rPr>
          <w:color w:val="auto"/>
          <w:sz w:val="20"/>
          <w:szCs w:val="20"/>
        </w:rPr>
      </w:pPr>
      <w:r w:rsidRPr="001469CD">
        <w:rPr>
          <w:color w:val="auto"/>
          <w:sz w:val="20"/>
          <w:szCs w:val="20"/>
        </w:rPr>
        <w:t>zo dňa 26. júna 2015</w:t>
      </w:r>
    </w:p>
    <w:p w:rsidR="000652B8" w:rsidRDefault="000652B8" w:rsidP="000652B8">
      <w:pPr>
        <w:pStyle w:val="Default"/>
        <w:jc w:val="both"/>
        <w:rPr>
          <w:sz w:val="22"/>
          <w:szCs w:val="22"/>
        </w:rPr>
      </w:pPr>
    </w:p>
    <w:p w:rsidR="000652B8" w:rsidRDefault="000652B8" w:rsidP="000652B8">
      <w:pPr>
        <w:pStyle w:val="Default"/>
        <w:jc w:val="both"/>
        <w:rPr>
          <w:sz w:val="22"/>
          <w:szCs w:val="22"/>
        </w:rPr>
      </w:pPr>
    </w:p>
    <w:p w:rsidR="000652B8" w:rsidRDefault="000652B8" w:rsidP="000652B8">
      <w:pPr>
        <w:pStyle w:val="Default"/>
        <w:jc w:val="both"/>
        <w:rPr>
          <w:sz w:val="22"/>
          <w:szCs w:val="22"/>
        </w:rPr>
      </w:pPr>
    </w:p>
    <w:p w:rsidR="000652B8" w:rsidRDefault="000652B8" w:rsidP="000652B8">
      <w:pPr>
        <w:pStyle w:val="Default"/>
        <w:jc w:val="both"/>
        <w:rPr>
          <w:sz w:val="22"/>
          <w:szCs w:val="22"/>
        </w:rPr>
      </w:pPr>
      <w:r>
        <w:rPr>
          <w:sz w:val="22"/>
          <w:szCs w:val="22"/>
        </w:rPr>
        <w:t xml:space="preserve">Zastupiteľstvo Bratislavského samosprávneho kraja po prerokovaní materiálu </w:t>
      </w:r>
    </w:p>
    <w:p w:rsidR="000652B8" w:rsidRDefault="000652B8" w:rsidP="000652B8">
      <w:pPr>
        <w:pStyle w:val="Default"/>
        <w:jc w:val="both"/>
        <w:rPr>
          <w:b/>
          <w:bCs/>
          <w:sz w:val="23"/>
          <w:szCs w:val="23"/>
        </w:rPr>
      </w:pPr>
    </w:p>
    <w:p w:rsidR="000652B8" w:rsidRDefault="000652B8" w:rsidP="000652B8">
      <w:pPr>
        <w:pStyle w:val="Default"/>
        <w:jc w:val="both"/>
        <w:rPr>
          <w:b/>
          <w:bCs/>
          <w:sz w:val="23"/>
          <w:szCs w:val="23"/>
        </w:rPr>
      </w:pPr>
    </w:p>
    <w:p w:rsidR="000652B8" w:rsidRDefault="000652B8" w:rsidP="000652B8">
      <w:pPr>
        <w:pStyle w:val="Default"/>
        <w:jc w:val="center"/>
        <w:rPr>
          <w:sz w:val="23"/>
          <w:szCs w:val="23"/>
        </w:rPr>
      </w:pPr>
      <w:r>
        <w:rPr>
          <w:b/>
          <w:bCs/>
          <w:sz w:val="23"/>
          <w:szCs w:val="23"/>
        </w:rPr>
        <w:t>s c h v a ľ u j e</w:t>
      </w:r>
    </w:p>
    <w:p w:rsidR="000652B8" w:rsidRDefault="000652B8" w:rsidP="000652B8">
      <w:pPr>
        <w:pStyle w:val="Odsekzoznamu"/>
        <w:ind w:left="360"/>
        <w:jc w:val="both"/>
        <w:rPr>
          <w:b/>
          <w:bCs/>
          <w:sz w:val="22"/>
          <w:szCs w:val="22"/>
        </w:rPr>
      </w:pPr>
    </w:p>
    <w:p w:rsidR="000652B8" w:rsidRDefault="000652B8" w:rsidP="000652B8">
      <w:pPr>
        <w:pStyle w:val="Odsekzoznamu"/>
        <w:ind w:left="360"/>
        <w:jc w:val="both"/>
        <w:rPr>
          <w:b/>
          <w:bCs/>
          <w:sz w:val="22"/>
          <w:szCs w:val="22"/>
        </w:rPr>
      </w:pPr>
    </w:p>
    <w:p w:rsidR="000652B8" w:rsidRDefault="000652B8" w:rsidP="000652B8">
      <w:pPr>
        <w:pStyle w:val="Odsekzoznamu"/>
        <w:ind w:left="360"/>
        <w:jc w:val="both"/>
        <w:rPr>
          <w:b/>
          <w:bCs/>
          <w:sz w:val="22"/>
          <w:szCs w:val="22"/>
        </w:rPr>
      </w:pPr>
    </w:p>
    <w:p w:rsidR="000652B8" w:rsidRDefault="000652B8" w:rsidP="000652B8">
      <w:pPr>
        <w:pStyle w:val="Odsekzoznamu"/>
        <w:ind w:left="0"/>
        <w:jc w:val="both"/>
        <w:rPr>
          <w:rFonts w:ascii="Arial" w:hAnsi="Arial" w:cs="Arial"/>
          <w:sz w:val="22"/>
          <w:szCs w:val="22"/>
        </w:rPr>
      </w:pPr>
      <w:r w:rsidRPr="00E666DC">
        <w:rPr>
          <w:rFonts w:ascii="Arial" w:hAnsi="Arial" w:cs="Arial"/>
          <w:b/>
          <w:bCs/>
          <w:sz w:val="22"/>
          <w:szCs w:val="22"/>
        </w:rPr>
        <w:t xml:space="preserve">A.1 </w:t>
      </w:r>
      <w:r w:rsidRPr="00E666DC">
        <w:rPr>
          <w:rFonts w:ascii="Arial" w:hAnsi="Arial" w:cs="Arial"/>
          <w:sz w:val="22"/>
          <w:szCs w:val="22"/>
        </w:rPr>
        <w:t xml:space="preserve">v súlade s § 4 ods. 3 Všeobecne záväzného nariadenia Bratislavského samosprávneho kraja č. 6/2012 o poskytovaní dotácií z rozpočtu Bratislavského samosprávneho kraja výnimku </w:t>
      </w:r>
      <w:r w:rsidR="00730F7F">
        <w:rPr>
          <w:rFonts w:ascii="Arial" w:hAnsi="Arial" w:cs="Arial"/>
          <w:sz w:val="22"/>
          <w:szCs w:val="22"/>
        </w:rPr>
        <w:t xml:space="preserve">z lehoty </w:t>
      </w:r>
      <w:r w:rsidRPr="00E666DC">
        <w:rPr>
          <w:rFonts w:ascii="Arial" w:hAnsi="Arial" w:cs="Arial"/>
          <w:sz w:val="22"/>
          <w:szCs w:val="22"/>
        </w:rPr>
        <w:t xml:space="preserve">na podanie žiadosti o poskytnutie dotácie </w:t>
      </w:r>
      <w:r w:rsidR="00972748">
        <w:rPr>
          <w:rFonts w:ascii="Arial" w:hAnsi="Arial" w:cs="Arial"/>
          <w:sz w:val="22"/>
          <w:szCs w:val="22"/>
        </w:rPr>
        <w:t xml:space="preserve">       </w:t>
      </w:r>
      <w:bookmarkStart w:id="0" w:name="_GoBack"/>
      <w:bookmarkEnd w:id="0"/>
      <w:r w:rsidRPr="00E666DC">
        <w:rPr>
          <w:rFonts w:ascii="Arial" w:hAnsi="Arial" w:cs="Arial"/>
          <w:sz w:val="22"/>
          <w:szCs w:val="22"/>
        </w:rPr>
        <w:t>nad 2. 500,- € na projekt „</w:t>
      </w:r>
      <w:r>
        <w:rPr>
          <w:rFonts w:ascii="Arial" w:hAnsi="Arial" w:cs="Arial"/>
          <w:sz w:val="22"/>
          <w:szCs w:val="22"/>
        </w:rPr>
        <w:t>Oprava ciest</w:t>
      </w:r>
      <w:r w:rsidRPr="00E666DC">
        <w:rPr>
          <w:rFonts w:ascii="Arial" w:hAnsi="Arial" w:cs="Arial"/>
          <w:sz w:val="22"/>
          <w:szCs w:val="22"/>
        </w:rPr>
        <w:t>“</w:t>
      </w:r>
    </w:p>
    <w:p w:rsidR="000652B8" w:rsidRDefault="000652B8" w:rsidP="000652B8">
      <w:pPr>
        <w:pStyle w:val="Odsekzoznamu"/>
        <w:ind w:left="0"/>
        <w:jc w:val="both"/>
        <w:rPr>
          <w:rFonts w:ascii="Arial" w:hAnsi="Arial" w:cs="Arial"/>
          <w:sz w:val="22"/>
          <w:szCs w:val="22"/>
        </w:rPr>
      </w:pPr>
    </w:p>
    <w:p w:rsidR="000652B8" w:rsidRPr="004B2D55" w:rsidRDefault="000652B8" w:rsidP="000652B8">
      <w:pPr>
        <w:pStyle w:val="Odsekzoznamu"/>
        <w:ind w:left="0"/>
        <w:jc w:val="both"/>
        <w:rPr>
          <w:rFonts w:ascii="Arial" w:hAnsi="Arial" w:cs="Arial"/>
          <w:sz w:val="22"/>
          <w:szCs w:val="22"/>
        </w:rPr>
      </w:pPr>
      <w:r w:rsidRPr="004B2D55">
        <w:rPr>
          <w:rFonts w:ascii="Arial" w:hAnsi="Arial" w:cs="Arial"/>
          <w:b/>
          <w:sz w:val="22"/>
          <w:szCs w:val="22"/>
        </w:rPr>
        <w:t xml:space="preserve">A.2 </w:t>
      </w:r>
      <w:r w:rsidRPr="004B2D55">
        <w:rPr>
          <w:rFonts w:ascii="Arial" w:hAnsi="Arial" w:cs="Arial"/>
          <w:sz w:val="22"/>
          <w:szCs w:val="22"/>
        </w:rPr>
        <w:t xml:space="preserve">presun v rozpočte Bratislavského samosprávneho kraja na rok 2015 v sume </w:t>
      </w:r>
      <w:r>
        <w:rPr>
          <w:rFonts w:ascii="Arial" w:hAnsi="Arial" w:cs="Arial"/>
          <w:sz w:val="22"/>
          <w:szCs w:val="22"/>
        </w:rPr>
        <w:t xml:space="preserve">              </w:t>
      </w:r>
      <w:r w:rsidRPr="004B2D55">
        <w:rPr>
          <w:rFonts w:ascii="Arial" w:hAnsi="Arial" w:cs="Arial"/>
          <w:sz w:val="22"/>
          <w:szCs w:val="22"/>
        </w:rPr>
        <w:t>2</w:t>
      </w:r>
      <w:r w:rsidR="005622AA">
        <w:rPr>
          <w:rFonts w:ascii="Arial" w:hAnsi="Arial" w:cs="Arial"/>
          <w:sz w:val="22"/>
          <w:szCs w:val="22"/>
        </w:rPr>
        <w:t>31</w:t>
      </w:r>
      <w:r w:rsidRPr="004B2D55">
        <w:rPr>
          <w:rFonts w:ascii="Arial" w:hAnsi="Arial" w:cs="Arial"/>
          <w:sz w:val="22"/>
          <w:szCs w:val="22"/>
        </w:rPr>
        <w:t xml:space="preserve"> 644,47 EUR z kapitálových výdavkov na bežné výdavky v Programe 6: Komunikácie.</w:t>
      </w:r>
    </w:p>
    <w:p w:rsidR="000652B8" w:rsidRPr="004B2D55" w:rsidRDefault="000652B8" w:rsidP="000652B8">
      <w:pPr>
        <w:jc w:val="both"/>
        <w:rPr>
          <w:rFonts w:ascii="Arial" w:hAnsi="Arial" w:cs="Arial"/>
          <w:sz w:val="22"/>
          <w:szCs w:val="22"/>
        </w:rPr>
      </w:pPr>
    </w:p>
    <w:p w:rsidR="000652B8" w:rsidRPr="00E70CDD" w:rsidRDefault="000652B8" w:rsidP="000652B8">
      <w:pPr>
        <w:pStyle w:val="Odsekzoznamu"/>
        <w:ind w:left="0"/>
        <w:jc w:val="both"/>
        <w:rPr>
          <w:rFonts w:ascii="Arial" w:hAnsi="Arial" w:cs="Arial"/>
          <w:color w:val="000000"/>
          <w:sz w:val="22"/>
          <w:szCs w:val="22"/>
        </w:rPr>
      </w:pPr>
      <w:r w:rsidRPr="004B2D55">
        <w:rPr>
          <w:rFonts w:ascii="Arial" w:hAnsi="Arial" w:cs="Arial"/>
          <w:b/>
          <w:bCs/>
          <w:sz w:val="22"/>
          <w:szCs w:val="22"/>
        </w:rPr>
        <w:t xml:space="preserve">A.3 </w:t>
      </w:r>
      <w:r w:rsidRPr="004B2D55">
        <w:rPr>
          <w:rFonts w:ascii="Arial" w:hAnsi="Arial" w:cs="Arial"/>
          <w:sz w:val="22"/>
          <w:szCs w:val="22"/>
        </w:rPr>
        <w:t xml:space="preserve">dotácie na výdavky v celkovej výške </w:t>
      </w:r>
      <w:r w:rsidRPr="00985569">
        <w:rPr>
          <w:rFonts w:ascii="Arial" w:hAnsi="Arial" w:cs="Arial"/>
          <w:sz w:val="22"/>
          <w:szCs w:val="22"/>
        </w:rPr>
        <w:t>4</w:t>
      </w:r>
      <w:r w:rsidR="000F4914">
        <w:rPr>
          <w:rFonts w:ascii="Arial" w:hAnsi="Arial" w:cs="Arial"/>
          <w:sz w:val="22"/>
          <w:szCs w:val="22"/>
        </w:rPr>
        <w:t>96</w:t>
      </w:r>
      <w:r w:rsidRPr="00985569">
        <w:rPr>
          <w:rFonts w:ascii="Arial" w:hAnsi="Arial" w:cs="Arial"/>
          <w:sz w:val="22"/>
          <w:szCs w:val="22"/>
        </w:rPr>
        <w:t xml:space="preserve"> 020,15 EUR</w:t>
      </w:r>
      <w:r w:rsidRPr="00985569">
        <w:rPr>
          <w:rFonts w:ascii="Arial" w:hAnsi="Arial" w:cs="Arial"/>
          <w:b/>
          <w:bCs/>
          <w:sz w:val="22"/>
          <w:szCs w:val="22"/>
        </w:rPr>
        <w:t xml:space="preserve"> </w:t>
      </w:r>
      <w:r w:rsidRPr="004B2D55">
        <w:rPr>
          <w:rFonts w:ascii="Arial" w:hAnsi="Arial" w:cs="Arial"/>
          <w:sz w:val="22"/>
          <w:szCs w:val="22"/>
        </w:rPr>
        <w:t xml:space="preserve">z Programu 6: Komunikácie  </w:t>
      </w:r>
      <w:r>
        <w:rPr>
          <w:rFonts w:ascii="Arial" w:hAnsi="Arial" w:cs="Arial"/>
          <w:sz w:val="22"/>
          <w:szCs w:val="22"/>
        </w:rPr>
        <w:t xml:space="preserve">     </w:t>
      </w:r>
      <w:r w:rsidRPr="00E70CDD">
        <w:rPr>
          <w:rFonts w:ascii="Arial" w:hAnsi="Arial" w:cs="Arial"/>
          <w:sz w:val="22"/>
          <w:szCs w:val="22"/>
        </w:rPr>
        <w:t xml:space="preserve">za účelom financovania projektu </w:t>
      </w:r>
      <w:r>
        <w:rPr>
          <w:rFonts w:ascii="Arial" w:hAnsi="Arial" w:cs="Arial"/>
          <w:sz w:val="22"/>
          <w:szCs w:val="22"/>
        </w:rPr>
        <w:t xml:space="preserve">opravy a rekonštrukcie prejazdných úsekov ciest </w:t>
      </w:r>
      <w:r w:rsidRPr="00405236">
        <w:rPr>
          <w:rFonts w:ascii="Arial" w:hAnsi="Arial" w:cs="Arial"/>
          <w:sz w:val="22"/>
          <w:szCs w:val="22"/>
        </w:rPr>
        <w:t>II, III</w:t>
      </w:r>
      <w:r>
        <w:rPr>
          <w:rFonts w:ascii="Arial" w:hAnsi="Arial" w:cs="Arial"/>
          <w:sz w:val="22"/>
          <w:szCs w:val="22"/>
        </w:rPr>
        <w:t xml:space="preserve"> triedy</w:t>
      </w:r>
      <w:r w:rsidRPr="00405236">
        <w:rPr>
          <w:rFonts w:ascii="Arial" w:hAnsi="Arial" w:cs="Arial"/>
          <w:sz w:val="22"/>
          <w:szCs w:val="22"/>
        </w:rPr>
        <w:t xml:space="preserve"> </w:t>
      </w:r>
      <w:r>
        <w:rPr>
          <w:rFonts w:ascii="Arial" w:hAnsi="Arial" w:cs="Arial"/>
          <w:sz w:val="22"/>
          <w:szCs w:val="22"/>
        </w:rPr>
        <w:t xml:space="preserve">v správe mesta </w:t>
      </w:r>
      <w:r w:rsidRPr="00405236">
        <w:rPr>
          <w:rFonts w:ascii="Arial" w:hAnsi="Arial" w:cs="Arial"/>
          <w:sz w:val="22"/>
          <w:szCs w:val="22"/>
        </w:rPr>
        <w:t>a</w:t>
      </w:r>
      <w:r>
        <w:rPr>
          <w:rFonts w:ascii="Arial" w:hAnsi="Arial" w:cs="Arial"/>
          <w:sz w:val="22"/>
          <w:szCs w:val="22"/>
        </w:rPr>
        <w:t xml:space="preserve"> miestnych komunikácií a chodníkov vo vlastníctve príp. v správe mestských častí mesta Bratislava a okresných miest v </w:t>
      </w:r>
      <w:r w:rsidRPr="00E666DC">
        <w:rPr>
          <w:rFonts w:ascii="Arial" w:hAnsi="Arial" w:cs="Arial"/>
          <w:sz w:val="22"/>
          <w:szCs w:val="22"/>
        </w:rPr>
        <w:t>Bratislavsko</w:t>
      </w:r>
      <w:r>
        <w:rPr>
          <w:rFonts w:ascii="Arial" w:hAnsi="Arial" w:cs="Arial"/>
          <w:sz w:val="22"/>
          <w:szCs w:val="22"/>
        </w:rPr>
        <w:t>m</w:t>
      </w:r>
      <w:r w:rsidRPr="00E666DC">
        <w:rPr>
          <w:rFonts w:ascii="Arial" w:hAnsi="Arial" w:cs="Arial"/>
          <w:sz w:val="22"/>
          <w:szCs w:val="22"/>
        </w:rPr>
        <w:t xml:space="preserve"> samosprávno</w:t>
      </w:r>
      <w:r>
        <w:rPr>
          <w:rFonts w:ascii="Arial" w:hAnsi="Arial" w:cs="Arial"/>
          <w:sz w:val="22"/>
          <w:szCs w:val="22"/>
        </w:rPr>
        <w:t>m</w:t>
      </w:r>
      <w:r w:rsidRPr="00E666DC">
        <w:rPr>
          <w:rFonts w:ascii="Arial" w:hAnsi="Arial" w:cs="Arial"/>
          <w:sz w:val="22"/>
          <w:szCs w:val="22"/>
        </w:rPr>
        <w:t xml:space="preserve"> kraj</w:t>
      </w:r>
      <w:r>
        <w:rPr>
          <w:rFonts w:ascii="Arial" w:hAnsi="Arial" w:cs="Arial"/>
          <w:sz w:val="22"/>
          <w:szCs w:val="22"/>
        </w:rPr>
        <w:t>i</w:t>
      </w:r>
      <w:r w:rsidRPr="00E70CDD">
        <w:rPr>
          <w:rFonts w:ascii="Arial" w:hAnsi="Arial" w:cs="Arial"/>
          <w:sz w:val="22"/>
          <w:szCs w:val="22"/>
        </w:rPr>
        <w:t xml:space="preserve"> ako projektu mimoriadneho významu</w:t>
      </w:r>
      <w:r w:rsidRPr="00393326">
        <w:rPr>
          <w:rFonts w:ascii="Arial" w:hAnsi="Arial" w:cs="Arial"/>
          <w:color w:val="000000" w:themeColor="text1"/>
          <w:sz w:val="22"/>
          <w:szCs w:val="22"/>
        </w:rPr>
        <w:t xml:space="preserve"> na zabezpečenie vyhovujúcej dopravnej infraštruktúry</w:t>
      </w:r>
      <w:r w:rsidRPr="00E70CDD">
        <w:rPr>
          <w:rFonts w:ascii="Arial" w:hAnsi="Arial" w:cs="Arial"/>
          <w:sz w:val="22"/>
          <w:szCs w:val="22"/>
        </w:rPr>
        <w:t>, ktorý je spoločným záujmom Bratislavského samosprávneho kraja</w:t>
      </w:r>
      <w:r>
        <w:rPr>
          <w:rFonts w:ascii="Arial" w:hAnsi="Arial" w:cs="Arial"/>
          <w:sz w:val="22"/>
          <w:szCs w:val="22"/>
        </w:rPr>
        <w:t xml:space="preserve">, okresných </w:t>
      </w:r>
      <w:r w:rsidRPr="00E70CDD">
        <w:rPr>
          <w:rFonts w:ascii="Arial" w:hAnsi="Arial" w:cs="Arial"/>
          <w:sz w:val="22"/>
          <w:szCs w:val="22"/>
        </w:rPr>
        <w:t>miest</w:t>
      </w:r>
      <w:r>
        <w:rPr>
          <w:rFonts w:ascii="Arial" w:hAnsi="Arial" w:cs="Arial"/>
          <w:sz w:val="22"/>
          <w:szCs w:val="22"/>
        </w:rPr>
        <w:t xml:space="preserve"> </w:t>
      </w:r>
      <w:r w:rsidRPr="00E70CDD">
        <w:rPr>
          <w:rFonts w:ascii="Arial" w:hAnsi="Arial" w:cs="Arial"/>
          <w:sz w:val="22"/>
          <w:szCs w:val="22"/>
        </w:rPr>
        <w:t>a mestských častí v prospech celého územia Bratislavského samosprávneho kraja, v</w:t>
      </w:r>
      <w:r>
        <w:rPr>
          <w:rFonts w:ascii="Arial" w:hAnsi="Arial" w:cs="Arial"/>
          <w:sz w:val="22"/>
          <w:szCs w:val="22"/>
        </w:rPr>
        <w:t> </w:t>
      </w:r>
      <w:r w:rsidRPr="00E70CDD">
        <w:rPr>
          <w:rFonts w:ascii="Arial" w:hAnsi="Arial" w:cs="Arial"/>
          <w:sz w:val="22"/>
          <w:szCs w:val="22"/>
        </w:rPr>
        <w:t>súlade</w:t>
      </w:r>
      <w:r>
        <w:rPr>
          <w:rFonts w:ascii="Arial" w:hAnsi="Arial" w:cs="Arial"/>
          <w:sz w:val="22"/>
          <w:szCs w:val="22"/>
        </w:rPr>
        <w:t xml:space="preserve"> </w:t>
      </w:r>
      <w:r w:rsidRPr="00E70CDD">
        <w:rPr>
          <w:rFonts w:ascii="Arial" w:hAnsi="Arial" w:cs="Arial"/>
          <w:sz w:val="22"/>
          <w:szCs w:val="22"/>
        </w:rPr>
        <w:t>s § 3 písm. a) a</w:t>
      </w:r>
      <w:r w:rsidR="00730F7F">
        <w:rPr>
          <w:rFonts w:ascii="Arial" w:hAnsi="Arial" w:cs="Arial"/>
          <w:sz w:val="22"/>
          <w:szCs w:val="22"/>
        </w:rPr>
        <w:t xml:space="preserve"> výnimku podľa </w:t>
      </w:r>
      <w:r>
        <w:rPr>
          <w:rFonts w:ascii="Arial" w:hAnsi="Arial" w:cs="Arial"/>
          <w:sz w:val="22"/>
          <w:szCs w:val="22"/>
        </w:rPr>
        <w:t>§ 5 ods. 3</w:t>
      </w:r>
      <w:r w:rsidRPr="00E70CDD">
        <w:rPr>
          <w:rFonts w:ascii="Arial" w:hAnsi="Arial" w:cs="Arial"/>
          <w:sz w:val="22"/>
          <w:szCs w:val="22"/>
        </w:rPr>
        <w:t xml:space="preserve"> Všeobecne záväzného nariadenia Bratislavského samosprávneho kraja</w:t>
      </w:r>
      <w:r>
        <w:rPr>
          <w:rFonts w:ascii="Arial" w:hAnsi="Arial" w:cs="Arial"/>
          <w:sz w:val="22"/>
          <w:szCs w:val="22"/>
        </w:rPr>
        <w:t xml:space="preserve">  </w:t>
      </w:r>
      <w:r w:rsidRPr="00E70CDD">
        <w:rPr>
          <w:rFonts w:ascii="Arial" w:hAnsi="Arial" w:cs="Arial"/>
          <w:sz w:val="22"/>
          <w:szCs w:val="22"/>
        </w:rPr>
        <w:t>č. 6/2012 o poskytovaní dotácií</w:t>
      </w:r>
      <w:r>
        <w:rPr>
          <w:rFonts w:ascii="Arial" w:hAnsi="Arial" w:cs="Arial"/>
          <w:sz w:val="22"/>
          <w:szCs w:val="22"/>
        </w:rPr>
        <w:t xml:space="preserve"> </w:t>
      </w:r>
      <w:r w:rsidRPr="00E70CDD">
        <w:rPr>
          <w:rFonts w:ascii="Arial" w:hAnsi="Arial" w:cs="Arial"/>
          <w:sz w:val="22"/>
          <w:szCs w:val="22"/>
        </w:rPr>
        <w:t>z rozpočtu Bratislavského samosprávneho kraja v zmysle stanoviska a odporúčania osobitnej komisie na posudzovanie dotácií takto:</w:t>
      </w: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0652B8" w:rsidRDefault="000652B8" w:rsidP="00642D8A">
      <w:pPr>
        <w:tabs>
          <w:tab w:val="left" w:pos="2311"/>
        </w:tabs>
        <w:jc w:val="both"/>
        <w:rPr>
          <w:rFonts w:ascii="Arial" w:hAnsi="Arial" w:cs="Arial"/>
          <w:color w:val="000000"/>
          <w:sz w:val="22"/>
          <w:szCs w:val="22"/>
        </w:rPr>
      </w:pPr>
    </w:p>
    <w:p w:rsidR="00530C80" w:rsidRDefault="00530C80" w:rsidP="00392791">
      <w:pPr>
        <w:pStyle w:val="Default"/>
        <w:rPr>
          <w:b/>
          <w:bCs/>
        </w:rPr>
        <w:sectPr w:rsidR="00530C80" w:rsidSect="000652B8">
          <w:pgSz w:w="11906" w:h="16838"/>
          <w:pgMar w:top="1418" w:right="1558" w:bottom="1418" w:left="1701" w:header="709" w:footer="709" w:gutter="0"/>
          <w:cols w:space="708"/>
          <w:docGrid w:linePitch="360"/>
        </w:sectPr>
      </w:pPr>
    </w:p>
    <w:tbl>
      <w:tblPr>
        <w:tblStyle w:val="Mriekatabuky"/>
        <w:tblW w:w="14302" w:type="dxa"/>
        <w:tblLook w:val="04A0" w:firstRow="1" w:lastRow="0" w:firstColumn="1" w:lastColumn="0" w:noHBand="0" w:noVBand="1"/>
      </w:tblPr>
      <w:tblGrid>
        <w:gridCol w:w="822"/>
        <w:gridCol w:w="2567"/>
        <w:gridCol w:w="3707"/>
        <w:gridCol w:w="2139"/>
        <w:gridCol w:w="2446"/>
        <w:gridCol w:w="2621"/>
      </w:tblGrid>
      <w:tr w:rsidR="00530C80" w:rsidRPr="00811EDB" w:rsidTr="00392791">
        <w:trPr>
          <w:trHeight w:val="497"/>
        </w:trPr>
        <w:tc>
          <w:tcPr>
            <w:tcW w:w="822" w:type="dxa"/>
            <w:shd w:val="clear" w:color="auto" w:fill="FABF8F" w:themeFill="accent6" w:themeFillTint="99"/>
            <w:noWrap/>
            <w:hideMark/>
          </w:tcPr>
          <w:p w:rsidR="00530C80" w:rsidRPr="00811EDB" w:rsidRDefault="00530C80" w:rsidP="00392791">
            <w:pPr>
              <w:pStyle w:val="Default"/>
              <w:rPr>
                <w:b/>
                <w:bCs/>
              </w:rPr>
            </w:pPr>
            <w:r w:rsidRPr="00811EDB">
              <w:rPr>
                <w:b/>
                <w:bCs/>
              </w:rPr>
              <w:lastRenderedPageBreak/>
              <w:t>p. č.</w:t>
            </w:r>
          </w:p>
        </w:tc>
        <w:tc>
          <w:tcPr>
            <w:tcW w:w="2567" w:type="dxa"/>
            <w:shd w:val="clear" w:color="auto" w:fill="FABF8F" w:themeFill="accent6" w:themeFillTint="99"/>
            <w:hideMark/>
          </w:tcPr>
          <w:p w:rsidR="00530C80" w:rsidRPr="00811EDB" w:rsidRDefault="00530C80" w:rsidP="00392791">
            <w:pPr>
              <w:pStyle w:val="Default"/>
              <w:rPr>
                <w:b/>
                <w:bCs/>
              </w:rPr>
            </w:pPr>
            <w:r w:rsidRPr="00811EDB">
              <w:rPr>
                <w:b/>
                <w:bCs/>
              </w:rPr>
              <w:t>Názov žiadateľa</w:t>
            </w:r>
          </w:p>
        </w:tc>
        <w:tc>
          <w:tcPr>
            <w:tcW w:w="3707" w:type="dxa"/>
            <w:shd w:val="clear" w:color="auto" w:fill="FABF8F" w:themeFill="accent6" w:themeFillTint="99"/>
            <w:hideMark/>
          </w:tcPr>
          <w:p w:rsidR="00530C80" w:rsidRPr="00811EDB" w:rsidRDefault="00530C80" w:rsidP="00392791">
            <w:pPr>
              <w:pStyle w:val="Default"/>
              <w:rPr>
                <w:b/>
                <w:bCs/>
              </w:rPr>
            </w:pPr>
            <w:r w:rsidRPr="00811EDB">
              <w:rPr>
                <w:b/>
                <w:bCs/>
              </w:rPr>
              <w:t>Názov projektu</w:t>
            </w:r>
          </w:p>
        </w:tc>
        <w:tc>
          <w:tcPr>
            <w:tcW w:w="2139" w:type="dxa"/>
            <w:shd w:val="clear" w:color="auto" w:fill="FABF8F" w:themeFill="accent6" w:themeFillTint="99"/>
            <w:hideMark/>
          </w:tcPr>
          <w:p w:rsidR="00530C80" w:rsidRPr="00811EDB" w:rsidRDefault="00530C80" w:rsidP="00392791">
            <w:pPr>
              <w:pStyle w:val="Default"/>
              <w:rPr>
                <w:b/>
                <w:bCs/>
              </w:rPr>
            </w:pPr>
            <w:r w:rsidRPr="00811EDB">
              <w:rPr>
                <w:b/>
                <w:bCs/>
              </w:rPr>
              <w:t>Adresa</w:t>
            </w:r>
          </w:p>
        </w:tc>
        <w:tc>
          <w:tcPr>
            <w:tcW w:w="2446" w:type="dxa"/>
            <w:shd w:val="clear" w:color="auto" w:fill="FABF8F" w:themeFill="accent6" w:themeFillTint="99"/>
            <w:hideMark/>
          </w:tcPr>
          <w:p w:rsidR="00530C80" w:rsidRPr="00811EDB" w:rsidRDefault="00530C80" w:rsidP="00392791">
            <w:pPr>
              <w:pStyle w:val="Default"/>
              <w:rPr>
                <w:b/>
                <w:bCs/>
              </w:rPr>
            </w:pPr>
            <w:r w:rsidRPr="00811EDB">
              <w:rPr>
                <w:b/>
                <w:bCs/>
              </w:rPr>
              <w:t xml:space="preserve">Požadovaná suma </w:t>
            </w:r>
          </w:p>
        </w:tc>
        <w:tc>
          <w:tcPr>
            <w:tcW w:w="2621" w:type="dxa"/>
            <w:shd w:val="clear" w:color="auto" w:fill="FABF8F" w:themeFill="accent6" w:themeFillTint="99"/>
            <w:hideMark/>
          </w:tcPr>
          <w:p w:rsidR="00530C80" w:rsidRPr="00811EDB" w:rsidRDefault="00530C80" w:rsidP="00392791">
            <w:pPr>
              <w:pStyle w:val="Default"/>
              <w:rPr>
                <w:b/>
                <w:bCs/>
              </w:rPr>
            </w:pPr>
            <w:r w:rsidRPr="00811EDB">
              <w:rPr>
                <w:b/>
                <w:bCs/>
              </w:rPr>
              <w:t>Schválená suma</w:t>
            </w:r>
          </w:p>
        </w:tc>
      </w:tr>
      <w:tr w:rsidR="00530C80" w:rsidRPr="00811EDB" w:rsidTr="00392791">
        <w:trPr>
          <w:trHeight w:val="615"/>
        </w:trPr>
        <w:tc>
          <w:tcPr>
            <w:tcW w:w="822" w:type="dxa"/>
            <w:shd w:val="clear" w:color="auto" w:fill="FABF8F" w:themeFill="accent6" w:themeFillTint="99"/>
            <w:noWrap/>
            <w:hideMark/>
          </w:tcPr>
          <w:p w:rsidR="00530C80" w:rsidRPr="00811EDB" w:rsidRDefault="00530C80" w:rsidP="00392791">
            <w:pPr>
              <w:pStyle w:val="Default"/>
            </w:pPr>
            <w:r w:rsidRPr="00811EDB">
              <w:t>1</w:t>
            </w:r>
          </w:p>
        </w:tc>
        <w:tc>
          <w:tcPr>
            <w:tcW w:w="2567" w:type="dxa"/>
            <w:hideMark/>
          </w:tcPr>
          <w:p w:rsidR="00530C80" w:rsidRPr="00811EDB" w:rsidRDefault="00530C80" w:rsidP="00392791">
            <w:pPr>
              <w:pStyle w:val="Default"/>
            </w:pPr>
            <w:r w:rsidRPr="00811EDB">
              <w:t>MČ BA - Devínska Nová Ves</w:t>
            </w:r>
          </w:p>
        </w:tc>
        <w:tc>
          <w:tcPr>
            <w:tcW w:w="3707" w:type="dxa"/>
            <w:hideMark/>
          </w:tcPr>
          <w:p w:rsidR="00530C80" w:rsidRPr="00811EDB" w:rsidRDefault="00530C80" w:rsidP="00392791">
            <w:pPr>
              <w:pStyle w:val="Default"/>
            </w:pPr>
            <w:r w:rsidRPr="00811EDB">
              <w:t>Oprava cesty na Mečíkovej ulici</w:t>
            </w:r>
          </w:p>
        </w:tc>
        <w:tc>
          <w:tcPr>
            <w:tcW w:w="2139" w:type="dxa"/>
            <w:hideMark/>
          </w:tcPr>
          <w:p w:rsidR="00530C80" w:rsidRPr="00811EDB" w:rsidRDefault="00530C80" w:rsidP="00392791">
            <w:pPr>
              <w:pStyle w:val="Default"/>
            </w:pPr>
            <w:r w:rsidRPr="00811EDB">
              <w:t>Novoveská 17/A, 843 10 Bratislava</w:t>
            </w:r>
          </w:p>
        </w:tc>
        <w:tc>
          <w:tcPr>
            <w:tcW w:w="2446" w:type="dxa"/>
            <w:noWrap/>
            <w:hideMark/>
          </w:tcPr>
          <w:p w:rsidR="00530C80" w:rsidRPr="00811EDB" w:rsidRDefault="00530C80" w:rsidP="00392791">
            <w:pPr>
              <w:pStyle w:val="Default"/>
            </w:pPr>
            <w:r w:rsidRPr="00811EDB">
              <w:t xml:space="preserve">            25 000,00 €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25 000,00 € </w:t>
            </w:r>
          </w:p>
        </w:tc>
      </w:tr>
      <w:tr w:rsidR="00530C80" w:rsidRPr="00811EDB" w:rsidTr="00392791">
        <w:trPr>
          <w:trHeight w:val="1098"/>
        </w:trPr>
        <w:tc>
          <w:tcPr>
            <w:tcW w:w="822" w:type="dxa"/>
            <w:shd w:val="clear" w:color="auto" w:fill="FABF8F" w:themeFill="accent6" w:themeFillTint="99"/>
            <w:noWrap/>
            <w:hideMark/>
          </w:tcPr>
          <w:p w:rsidR="00530C80" w:rsidRPr="00811EDB" w:rsidRDefault="00530C80" w:rsidP="00392791">
            <w:pPr>
              <w:pStyle w:val="Default"/>
            </w:pPr>
            <w:r w:rsidRPr="00811EDB">
              <w:t>2</w:t>
            </w:r>
          </w:p>
        </w:tc>
        <w:tc>
          <w:tcPr>
            <w:tcW w:w="2567" w:type="dxa"/>
            <w:hideMark/>
          </w:tcPr>
          <w:p w:rsidR="00530C80" w:rsidRPr="00811EDB" w:rsidRDefault="00530C80" w:rsidP="00392791">
            <w:pPr>
              <w:pStyle w:val="Default"/>
            </w:pPr>
            <w:r w:rsidRPr="00811EDB">
              <w:t>MČ BA - Podunajské Biskupice</w:t>
            </w:r>
          </w:p>
        </w:tc>
        <w:tc>
          <w:tcPr>
            <w:tcW w:w="3707" w:type="dxa"/>
            <w:hideMark/>
          </w:tcPr>
          <w:p w:rsidR="00530C80" w:rsidRPr="00811EDB" w:rsidRDefault="00530C80" w:rsidP="00392791">
            <w:pPr>
              <w:pStyle w:val="Default"/>
            </w:pPr>
            <w:r w:rsidRPr="00811EDB">
              <w:t xml:space="preserve">Oprava komunikácií a chodníkov zverených do správy mestskej časti (Machová ul., </w:t>
            </w:r>
            <w:proofErr w:type="spellStart"/>
            <w:r w:rsidRPr="00811EDB">
              <w:t>Petofiho</w:t>
            </w:r>
            <w:proofErr w:type="spellEnd"/>
            <w:r w:rsidRPr="00811EDB">
              <w:t xml:space="preserve"> ul. Hronská ul.)</w:t>
            </w:r>
          </w:p>
        </w:tc>
        <w:tc>
          <w:tcPr>
            <w:tcW w:w="2139" w:type="dxa"/>
            <w:hideMark/>
          </w:tcPr>
          <w:p w:rsidR="00530C80" w:rsidRPr="00811EDB" w:rsidRDefault="00530C80" w:rsidP="00392791">
            <w:pPr>
              <w:pStyle w:val="Default"/>
            </w:pPr>
            <w:r w:rsidRPr="00811EDB">
              <w:t>Trojičné námestie 11, 825 61 Bratislava</w:t>
            </w:r>
          </w:p>
        </w:tc>
        <w:tc>
          <w:tcPr>
            <w:tcW w:w="2446" w:type="dxa"/>
            <w:noWrap/>
            <w:hideMark/>
          </w:tcPr>
          <w:p w:rsidR="00530C80" w:rsidRPr="00811EDB" w:rsidRDefault="00530C80" w:rsidP="00392791">
            <w:pPr>
              <w:pStyle w:val="Default"/>
            </w:pPr>
            <w:r w:rsidRPr="00811EDB">
              <w:t xml:space="preserve">            25 000,00 €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25 000,00 € </w:t>
            </w:r>
          </w:p>
        </w:tc>
      </w:tr>
      <w:tr w:rsidR="00530C80" w:rsidRPr="00811EDB" w:rsidTr="00392791">
        <w:trPr>
          <w:trHeight w:val="1000"/>
        </w:trPr>
        <w:tc>
          <w:tcPr>
            <w:tcW w:w="822" w:type="dxa"/>
            <w:shd w:val="clear" w:color="auto" w:fill="FABF8F" w:themeFill="accent6" w:themeFillTint="99"/>
            <w:noWrap/>
            <w:hideMark/>
          </w:tcPr>
          <w:p w:rsidR="00530C80" w:rsidRPr="00811EDB" w:rsidRDefault="00530C80" w:rsidP="00392791">
            <w:pPr>
              <w:pStyle w:val="Default"/>
            </w:pPr>
            <w:r w:rsidRPr="00811EDB">
              <w:t>3</w:t>
            </w:r>
          </w:p>
        </w:tc>
        <w:tc>
          <w:tcPr>
            <w:tcW w:w="2567" w:type="dxa"/>
            <w:hideMark/>
          </w:tcPr>
          <w:p w:rsidR="00530C80" w:rsidRPr="00811EDB" w:rsidRDefault="00530C80" w:rsidP="00392791">
            <w:pPr>
              <w:pStyle w:val="Default"/>
            </w:pPr>
            <w:r w:rsidRPr="00811EDB">
              <w:t>Mesto Senec</w:t>
            </w:r>
          </w:p>
        </w:tc>
        <w:tc>
          <w:tcPr>
            <w:tcW w:w="3707" w:type="dxa"/>
            <w:hideMark/>
          </w:tcPr>
          <w:p w:rsidR="00530C80" w:rsidRPr="00811EDB" w:rsidRDefault="00530C80" w:rsidP="00392791">
            <w:pPr>
              <w:pStyle w:val="Default"/>
            </w:pPr>
            <w:r w:rsidRPr="00811EDB">
              <w:t>Prostredníctvom opravy a údržby miestnej komunikácie zlepšiť kvalitu dopravnej infraštruktúry v meste Senec</w:t>
            </w:r>
          </w:p>
        </w:tc>
        <w:tc>
          <w:tcPr>
            <w:tcW w:w="2139" w:type="dxa"/>
            <w:hideMark/>
          </w:tcPr>
          <w:p w:rsidR="00530C80" w:rsidRPr="00811EDB" w:rsidRDefault="00530C80" w:rsidP="00392791">
            <w:pPr>
              <w:pStyle w:val="Default"/>
            </w:pPr>
            <w:r w:rsidRPr="00811EDB">
              <w:t>Mierové námestie 8, 903 01 Senec</w:t>
            </w:r>
          </w:p>
        </w:tc>
        <w:tc>
          <w:tcPr>
            <w:tcW w:w="2446" w:type="dxa"/>
            <w:noWrap/>
            <w:hideMark/>
          </w:tcPr>
          <w:p w:rsidR="00530C80" w:rsidRPr="00811EDB" w:rsidRDefault="00530C80" w:rsidP="00392791">
            <w:pPr>
              <w:pStyle w:val="Default"/>
            </w:pPr>
            <w:r w:rsidRPr="00811EDB">
              <w:t xml:space="preserve">            24 826,09 € </w:t>
            </w:r>
          </w:p>
        </w:tc>
        <w:tc>
          <w:tcPr>
            <w:tcW w:w="2621" w:type="dxa"/>
            <w:shd w:val="clear" w:color="auto" w:fill="92D050"/>
            <w:noWrap/>
            <w:hideMark/>
          </w:tcPr>
          <w:p w:rsidR="00530C80" w:rsidRPr="00811EDB" w:rsidRDefault="00530C80" w:rsidP="00392791">
            <w:pPr>
              <w:pStyle w:val="Default"/>
              <w:rPr>
                <w:b/>
              </w:rPr>
            </w:pPr>
            <w:r w:rsidRPr="00811EDB">
              <w:rPr>
                <w:b/>
              </w:rPr>
              <w:t xml:space="preserve">             24 826,09 € </w:t>
            </w:r>
          </w:p>
        </w:tc>
      </w:tr>
      <w:tr w:rsidR="00530C80" w:rsidRPr="00811EDB" w:rsidTr="00392791">
        <w:trPr>
          <w:trHeight w:val="604"/>
        </w:trPr>
        <w:tc>
          <w:tcPr>
            <w:tcW w:w="822" w:type="dxa"/>
            <w:shd w:val="clear" w:color="auto" w:fill="FABF8F" w:themeFill="accent6" w:themeFillTint="99"/>
            <w:noWrap/>
            <w:hideMark/>
          </w:tcPr>
          <w:p w:rsidR="00530C80" w:rsidRPr="00811EDB" w:rsidRDefault="00530C80" w:rsidP="00392791">
            <w:pPr>
              <w:pStyle w:val="Default"/>
            </w:pPr>
            <w:r w:rsidRPr="00811EDB">
              <w:t>4</w:t>
            </w:r>
          </w:p>
        </w:tc>
        <w:tc>
          <w:tcPr>
            <w:tcW w:w="2567" w:type="dxa"/>
            <w:hideMark/>
          </w:tcPr>
          <w:p w:rsidR="00530C80" w:rsidRPr="00811EDB" w:rsidRDefault="00530C80" w:rsidP="00392791">
            <w:pPr>
              <w:pStyle w:val="Default"/>
            </w:pPr>
            <w:r w:rsidRPr="00811EDB">
              <w:t xml:space="preserve">MČ BA Ružinov </w:t>
            </w:r>
          </w:p>
        </w:tc>
        <w:tc>
          <w:tcPr>
            <w:tcW w:w="3707" w:type="dxa"/>
            <w:hideMark/>
          </w:tcPr>
          <w:p w:rsidR="00530C80" w:rsidRPr="00811EDB" w:rsidRDefault="00530C80" w:rsidP="00392791">
            <w:pPr>
              <w:pStyle w:val="Default"/>
            </w:pPr>
            <w:r w:rsidRPr="00811EDB">
              <w:t>Rekonštrukcia krytu vozovky na ulici Krasínskeho</w:t>
            </w:r>
          </w:p>
        </w:tc>
        <w:tc>
          <w:tcPr>
            <w:tcW w:w="2139" w:type="dxa"/>
            <w:noWrap/>
            <w:hideMark/>
          </w:tcPr>
          <w:p w:rsidR="00530C80" w:rsidRPr="00811EDB" w:rsidRDefault="00530C80" w:rsidP="00392791">
            <w:pPr>
              <w:pStyle w:val="Default"/>
            </w:pPr>
            <w:r w:rsidRPr="00811EDB">
              <w:t>Mierová 21, 827 05 Bratislava</w:t>
            </w:r>
          </w:p>
        </w:tc>
        <w:tc>
          <w:tcPr>
            <w:tcW w:w="2446" w:type="dxa"/>
            <w:noWrap/>
            <w:hideMark/>
          </w:tcPr>
          <w:p w:rsidR="00530C80" w:rsidRPr="00811EDB" w:rsidRDefault="00530C80" w:rsidP="00392791">
            <w:pPr>
              <w:pStyle w:val="Default"/>
            </w:pPr>
            <w:r w:rsidRPr="00811EDB">
              <w:t xml:space="preserve">            34 427,58 € </w:t>
            </w:r>
          </w:p>
        </w:tc>
        <w:tc>
          <w:tcPr>
            <w:tcW w:w="2621" w:type="dxa"/>
            <w:shd w:val="clear" w:color="auto" w:fill="92D050"/>
            <w:noWrap/>
            <w:hideMark/>
          </w:tcPr>
          <w:p w:rsidR="00530C80" w:rsidRPr="00811EDB" w:rsidRDefault="00530C80" w:rsidP="00392791">
            <w:pPr>
              <w:pStyle w:val="Default"/>
              <w:rPr>
                <w:b/>
              </w:rPr>
            </w:pPr>
            <w:r w:rsidRPr="00811EDB">
              <w:rPr>
                <w:b/>
              </w:rPr>
              <w:t xml:space="preserve">             34 427,58 € </w:t>
            </w:r>
          </w:p>
        </w:tc>
      </w:tr>
      <w:tr w:rsidR="00530C80" w:rsidRPr="00811EDB" w:rsidTr="00392791">
        <w:trPr>
          <w:trHeight w:val="625"/>
        </w:trPr>
        <w:tc>
          <w:tcPr>
            <w:tcW w:w="822" w:type="dxa"/>
            <w:shd w:val="clear" w:color="auto" w:fill="FABF8F" w:themeFill="accent6" w:themeFillTint="99"/>
            <w:noWrap/>
            <w:hideMark/>
          </w:tcPr>
          <w:p w:rsidR="00530C80" w:rsidRPr="00811EDB" w:rsidRDefault="00530C80" w:rsidP="00392791">
            <w:pPr>
              <w:pStyle w:val="Default"/>
            </w:pPr>
            <w:r w:rsidRPr="00811EDB">
              <w:t>5</w:t>
            </w:r>
          </w:p>
        </w:tc>
        <w:tc>
          <w:tcPr>
            <w:tcW w:w="2567" w:type="dxa"/>
            <w:hideMark/>
          </w:tcPr>
          <w:p w:rsidR="00530C80" w:rsidRPr="00811EDB" w:rsidRDefault="00530C80" w:rsidP="00392791">
            <w:pPr>
              <w:pStyle w:val="Default"/>
            </w:pPr>
            <w:r w:rsidRPr="00811EDB">
              <w:t>MČ BA Rusovce</w:t>
            </w:r>
          </w:p>
        </w:tc>
        <w:tc>
          <w:tcPr>
            <w:tcW w:w="3707" w:type="dxa"/>
            <w:hideMark/>
          </w:tcPr>
          <w:p w:rsidR="00530C80" w:rsidRPr="00811EDB" w:rsidRDefault="00530C80" w:rsidP="00392791">
            <w:pPr>
              <w:pStyle w:val="Default"/>
            </w:pPr>
            <w:r w:rsidRPr="00811EDB">
              <w:t>Projekt opráv ciest v MČ Bratislava Rusovce</w:t>
            </w:r>
          </w:p>
        </w:tc>
        <w:tc>
          <w:tcPr>
            <w:tcW w:w="2139" w:type="dxa"/>
            <w:noWrap/>
            <w:hideMark/>
          </w:tcPr>
          <w:p w:rsidR="00530C80" w:rsidRPr="00811EDB" w:rsidRDefault="00530C80" w:rsidP="00392791">
            <w:pPr>
              <w:pStyle w:val="Default"/>
            </w:pPr>
            <w:r w:rsidRPr="00811EDB">
              <w:t>Vývojová 8, 851 10 Bratislava</w:t>
            </w:r>
          </w:p>
        </w:tc>
        <w:tc>
          <w:tcPr>
            <w:tcW w:w="2446" w:type="dxa"/>
            <w:noWrap/>
            <w:hideMark/>
          </w:tcPr>
          <w:p w:rsidR="00530C80" w:rsidRPr="00811EDB" w:rsidRDefault="00530C80" w:rsidP="00392791">
            <w:pPr>
              <w:pStyle w:val="Default"/>
            </w:pPr>
            <w:r w:rsidRPr="00811EDB">
              <w:t xml:space="preserve">            24 948,10 € </w:t>
            </w:r>
          </w:p>
        </w:tc>
        <w:tc>
          <w:tcPr>
            <w:tcW w:w="2621" w:type="dxa"/>
            <w:shd w:val="clear" w:color="auto" w:fill="92D050"/>
            <w:noWrap/>
            <w:hideMark/>
          </w:tcPr>
          <w:p w:rsidR="00530C80" w:rsidRPr="00811EDB" w:rsidRDefault="00530C80" w:rsidP="00392791">
            <w:pPr>
              <w:pStyle w:val="Default"/>
              <w:rPr>
                <w:b/>
              </w:rPr>
            </w:pPr>
            <w:r w:rsidRPr="00811EDB">
              <w:rPr>
                <w:b/>
              </w:rPr>
              <w:t xml:space="preserve">             24 948,10 € </w:t>
            </w:r>
          </w:p>
        </w:tc>
      </w:tr>
      <w:tr w:rsidR="00530C80" w:rsidRPr="00811EDB" w:rsidTr="00392791">
        <w:trPr>
          <w:trHeight w:val="870"/>
        </w:trPr>
        <w:tc>
          <w:tcPr>
            <w:tcW w:w="822" w:type="dxa"/>
            <w:shd w:val="clear" w:color="auto" w:fill="FABF8F" w:themeFill="accent6" w:themeFillTint="99"/>
            <w:noWrap/>
            <w:hideMark/>
          </w:tcPr>
          <w:p w:rsidR="00530C80" w:rsidRPr="00811EDB" w:rsidRDefault="00530C80" w:rsidP="00392791">
            <w:pPr>
              <w:pStyle w:val="Default"/>
            </w:pPr>
            <w:r w:rsidRPr="00811EDB">
              <w:t>6</w:t>
            </w:r>
          </w:p>
        </w:tc>
        <w:tc>
          <w:tcPr>
            <w:tcW w:w="2567" w:type="dxa"/>
            <w:hideMark/>
          </w:tcPr>
          <w:p w:rsidR="00530C80" w:rsidRPr="00811EDB" w:rsidRDefault="00530C80" w:rsidP="00392791">
            <w:pPr>
              <w:pStyle w:val="Default"/>
            </w:pPr>
            <w:r w:rsidRPr="00811EDB">
              <w:t>MČ BA Vajnory</w:t>
            </w:r>
          </w:p>
        </w:tc>
        <w:tc>
          <w:tcPr>
            <w:tcW w:w="3707" w:type="dxa"/>
            <w:hideMark/>
          </w:tcPr>
          <w:p w:rsidR="00530C80" w:rsidRPr="00811EDB" w:rsidRDefault="00530C80" w:rsidP="00392791">
            <w:pPr>
              <w:pStyle w:val="Default"/>
            </w:pPr>
            <w:r w:rsidRPr="00811EDB">
              <w:t>Údržba a oprava miestnych komunikácií v mestskej časti Bratislava - Vajnory</w:t>
            </w:r>
          </w:p>
        </w:tc>
        <w:tc>
          <w:tcPr>
            <w:tcW w:w="2139" w:type="dxa"/>
            <w:hideMark/>
          </w:tcPr>
          <w:p w:rsidR="00530C80" w:rsidRPr="00811EDB" w:rsidRDefault="00530C80" w:rsidP="00392791">
            <w:pPr>
              <w:pStyle w:val="Default"/>
            </w:pPr>
            <w:r w:rsidRPr="00811EDB">
              <w:t>Roľnícka 109, 831 107 Bratislava</w:t>
            </w:r>
          </w:p>
        </w:tc>
        <w:tc>
          <w:tcPr>
            <w:tcW w:w="2446" w:type="dxa"/>
            <w:noWrap/>
            <w:hideMark/>
          </w:tcPr>
          <w:p w:rsidR="00530C80" w:rsidRPr="00811EDB" w:rsidRDefault="00530C80" w:rsidP="00392791">
            <w:pPr>
              <w:pStyle w:val="Default"/>
            </w:pPr>
            <w:r w:rsidRPr="00811EDB">
              <w:t xml:space="preserve">            25 000,00 €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25 000,00 € </w:t>
            </w:r>
          </w:p>
        </w:tc>
      </w:tr>
      <w:tr w:rsidR="00530C80" w:rsidRPr="00811EDB" w:rsidTr="00392791">
        <w:trPr>
          <w:trHeight w:val="722"/>
        </w:trPr>
        <w:tc>
          <w:tcPr>
            <w:tcW w:w="822" w:type="dxa"/>
            <w:shd w:val="clear" w:color="auto" w:fill="FABF8F" w:themeFill="accent6" w:themeFillTint="99"/>
            <w:noWrap/>
            <w:hideMark/>
          </w:tcPr>
          <w:p w:rsidR="00530C80" w:rsidRPr="00811EDB" w:rsidRDefault="00530C80" w:rsidP="00392791">
            <w:pPr>
              <w:pStyle w:val="Default"/>
            </w:pPr>
            <w:r w:rsidRPr="00811EDB">
              <w:t>7</w:t>
            </w:r>
          </w:p>
        </w:tc>
        <w:tc>
          <w:tcPr>
            <w:tcW w:w="2567" w:type="dxa"/>
            <w:hideMark/>
          </w:tcPr>
          <w:p w:rsidR="00530C80" w:rsidRPr="00811EDB" w:rsidRDefault="00530C80" w:rsidP="00392791">
            <w:pPr>
              <w:pStyle w:val="Default"/>
            </w:pPr>
            <w:r w:rsidRPr="00811EDB">
              <w:t>MČ BA Lamač</w:t>
            </w:r>
          </w:p>
        </w:tc>
        <w:tc>
          <w:tcPr>
            <w:tcW w:w="3707" w:type="dxa"/>
            <w:hideMark/>
          </w:tcPr>
          <w:p w:rsidR="00530C80" w:rsidRPr="00811EDB" w:rsidRDefault="00530C80" w:rsidP="00392791">
            <w:pPr>
              <w:pStyle w:val="Default"/>
            </w:pPr>
            <w:r w:rsidRPr="00811EDB">
              <w:t>Oprava miestnych komunikácií - Havelkova, parkovisko za MÚ, súbežná Podháj</w:t>
            </w:r>
          </w:p>
        </w:tc>
        <w:tc>
          <w:tcPr>
            <w:tcW w:w="2139" w:type="dxa"/>
            <w:hideMark/>
          </w:tcPr>
          <w:p w:rsidR="00530C80" w:rsidRPr="00811EDB" w:rsidRDefault="00530C80" w:rsidP="00392791">
            <w:pPr>
              <w:pStyle w:val="Default"/>
            </w:pPr>
            <w:r w:rsidRPr="00811EDB">
              <w:t>Malokarpatské nám. 9, 841 03 Bratislava</w:t>
            </w:r>
          </w:p>
        </w:tc>
        <w:tc>
          <w:tcPr>
            <w:tcW w:w="2446" w:type="dxa"/>
            <w:noWrap/>
            <w:hideMark/>
          </w:tcPr>
          <w:p w:rsidR="00530C80" w:rsidRPr="00811EDB" w:rsidRDefault="00530C80" w:rsidP="00392791">
            <w:pPr>
              <w:pStyle w:val="Default"/>
            </w:pPr>
            <w:r w:rsidRPr="00811EDB">
              <w:t xml:space="preserve">            25 000,00 €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25 000,00 € </w:t>
            </w:r>
          </w:p>
        </w:tc>
      </w:tr>
      <w:tr w:rsidR="00530C80" w:rsidRPr="00811EDB" w:rsidTr="00392791">
        <w:trPr>
          <w:trHeight w:val="621"/>
        </w:trPr>
        <w:tc>
          <w:tcPr>
            <w:tcW w:w="822" w:type="dxa"/>
            <w:shd w:val="clear" w:color="auto" w:fill="FABF8F" w:themeFill="accent6" w:themeFillTint="99"/>
            <w:noWrap/>
            <w:hideMark/>
          </w:tcPr>
          <w:p w:rsidR="00530C80" w:rsidRPr="00811EDB" w:rsidRDefault="00530C80" w:rsidP="00392791">
            <w:pPr>
              <w:pStyle w:val="Default"/>
            </w:pPr>
            <w:r w:rsidRPr="00811EDB">
              <w:t>8</w:t>
            </w:r>
          </w:p>
        </w:tc>
        <w:tc>
          <w:tcPr>
            <w:tcW w:w="2567" w:type="dxa"/>
            <w:hideMark/>
          </w:tcPr>
          <w:p w:rsidR="00530C80" w:rsidRPr="00811EDB" w:rsidRDefault="00530C80" w:rsidP="00392791">
            <w:pPr>
              <w:pStyle w:val="Default"/>
            </w:pPr>
            <w:r w:rsidRPr="00811EDB">
              <w:t>MČ BA Nové Mesto</w:t>
            </w:r>
          </w:p>
        </w:tc>
        <w:tc>
          <w:tcPr>
            <w:tcW w:w="3707" w:type="dxa"/>
            <w:hideMark/>
          </w:tcPr>
          <w:p w:rsidR="00530C80" w:rsidRPr="00811EDB" w:rsidRDefault="00530C80" w:rsidP="00392791">
            <w:pPr>
              <w:pStyle w:val="Default"/>
            </w:pPr>
            <w:r w:rsidRPr="00811EDB">
              <w:t>Oprava ciest (oprava cesty na Revíne)</w:t>
            </w:r>
          </w:p>
        </w:tc>
        <w:tc>
          <w:tcPr>
            <w:tcW w:w="2139" w:type="dxa"/>
            <w:hideMark/>
          </w:tcPr>
          <w:p w:rsidR="00530C80" w:rsidRPr="00811EDB" w:rsidRDefault="00530C80" w:rsidP="00392791">
            <w:pPr>
              <w:pStyle w:val="Default"/>
            </w:pPr>
            <w:r w:rsidRPr="00811EDB">
              <w:t>Junácka 1, 832 91 Bratislava</w:t>
            </w:r>
          </w:p>
        </w:tc>
        <w:tc>
          <w:tcPr>
            <w:tcW w:w="2446" w:type="dxa"/>
            <w:noWrap/>
            <w:hideMark/>
          </w:tcPr>
          <w:p w:rsidR="00530C80" w:rsidRPr="00811EDB" w:rsidRDefault="00530C80" w:rsidP="00392791">
            <w:pPr>
              <w:pStyle w:val="Default"/>
            </w:pPr>
            <w:r w:rsidRPr="00811EDB">
              <w:t xml:space="preserve">            25 000,00 €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25 000,00 € </w:t>
            </w:r>
          </w:p>
        </w:tc>
      </w:tr>
      <w:tr w:rsidR="00530C80" w:rsidRPr="00811EDB" w:rsidTr="00392791">
        <w:trPr>
          <w:trHeight w:val="496"/>
        </w:trPr>
        <w:tc>
          <w:tcPr>
            <w:tcW w:w="822" w:type="dxa"/>
            <w:shd w:val="clear" w:color="auto" w:fill="FABF8F" w:themeFill="accent6" w:themeFillTint="99"/>
            <w:noWrap/>
            <w:hideMark/>
          </w:tcPr>
          <w:p w:rsidR="00530C80" w:rsidRPr="00811EDB" w:rsidRDefault="00530C80" w:rsidP="00392791">
            <w:pPr>
              <w:pStyle w:val="Default"/>
            </w:pPr>
            <w:r w:rsidRPr="00811EDB">
              <w:t>9</w:t>
            </w:r>
          </w:p>
        </w:tc>
        <w:tc>
          <w:tcPr>
            <w:tcW w:w="2567" w:type="dxa"/>
            <w:hideMark/>
          </w:tcPr>
          <w:p w:rsidR="00530C80" w:rsidRPr="00811EDB" w:rsidRDefault="00530C80" w:rsidP="00392791">
            <w:pPr>
              <w:pStyle w:val="Default"/>
            </w:pPr>
            <w:r w:rsidRPr="00811EDB">
              <w:t>MČ BA Dúbravka</w:t>
            </w:r>
          </w:p>
        </w:tc>
        <w:tc>
          <w:tcPr>
            <w:tcW w:w="3707" w:type="dxa"/>
            <w:hideMark/>
          </w:tcPr>
          <w:p w:rsidR="00530C80" w:rsidRPr="00811EDB" w:rsidRDefault="00530C80" w:rsidP="00392791">
            <w:pPr>
              <w:pStyle w:val="Default"/>
            </w:pPr>
            <w:r w:rsidRPr="00811EDB">
              <w:t>Rekonštrukcia chodníkov a ciest v Dúbravke</w:t>
            </w:r>
          </w:p>
        </w:tc>
        <w:tc>
          <w:tcPr>
            <w:tcW w:w="2139" w:type="dxa"/>
            <w:noWrap/>
            <w:hideMark/>
          </w:tcPr>
          <w:p w:rsidR="00530C80" w:rsidRPr="00811EDB" w:rsidRDefault="00530C80" w:rsidP="00392791">
            <w:pPr>
              <w:pStyle w:val="Default"/>
            </w:pPr>
            <w:r w:rsidRPr="00811EDB">
              <w:t>Žatevná 2, 841 01 Bratislava</w:t>
            </w:r>
          </w:p>
        </w:tc>
        <w:tc>
          <w:tcPr>
            <w:tcW w:w="2446" w:type="dxa"/>
            <w:noWrap/>
            <w:hideMark/>
          </w:tcPr>
          <w:p w:rsidR="00530C80" w:rsidRPr="00811EDB" w:rsidRDefault="00530C80" w:rsidP="00392791">
            <w:pPr>
              <w:pStyle w:val="Default"/>
            </w:pPr>
            <w:r w:rsidRPr="00811EDB">
              <w:t xml:space="preserve">            50 000,00 €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50 000,00 € </w:t>
            </w:r>
          </w:p>
        </w:tc>
      </w:tr>
      <w:tr w:rsidR="00530C80" w:rsidRPr="00811EDB" w:rsidTr="00392791">
        <w:trPr>
          <w:trHeight w:val="621"/>
        </w:trPr>
        <w:tc>
          <w:tcPr>
            <w:tcW w:w="822" w:type="dxa"/>
            <w:shd w:val="clear" w:color="auto" w:fill="FABF8F" w:themeFill="accent6" w:themeFillTint="99"/>
            <w:noWrap/>
            <w:hideMark/>
          </w:tcPr>
          <w:p w:rsidR="00530C80" w:rsidRPr="00811EDB" w:rsidRDefault="00530C80" w:rsidP="00392791">
            <w:pPr>
              <w:pStyle w:val="Default"/>
            </w:pPr>
            <w:r w:rsidRPr="00811EDB">
              <w:t>10</w:t>
            </w:r>
          </w:p>
        </w:tc>
        <w:tc>
          <w:tcPr>
            <w:tcW w:w="2567" w:type="dxa"/>
            <w:noWrap/>
            <w:hideMark/>
          </w:tcPr>
          <w:p w:rsidR="00530C80" w:rsidRPr="00811EDB" w:rsidRDefault="00530C80" w:rsidP="00392791">
            <w:pPr>
              <w:pStyle w:val="Default"/>
            </w:pPr>
            <w:r w:rsidRPr="00811EDB">
              <w:t>MČ BA Jarovce</w:t>
            </w:r>
          </w:p>
        </w:tc>
        <w:tc>
          <w:tcPr>
            <w:tcW w:w="3707" w:type="dxa"/>
            <w:hideMark/>
          </w:tcPr>
          <w:p w:rsidR="00530C80" w:rsidRPr="00811EDB" w:rsidRDefault="00530C80" w:rsidP="00392791">
            <w:pPr>
              <w:pStyle w:val="Default"/>
            </w:pPr>
            <w:r w:rsidRPr="00811EDB">
              <w:t>Rekonštrukcia chodníka na Jantárovej ulici</w:t>
            </w:r>
          </w:p>
        </w:tc>
        <w:tc>
          <w:tcPr>
            <w:tcW w:w="2139" w:type="dxa"/>
            <w:noWrap/>
            <w:hideMark/>
          </w:tcPr>
          <w:p w:rsidR="00530C80" w:rsidRPr="00811EDB" w:rsidRDefault="00530C80" w:rsidP="00392791">
            <w:pPr>
              <w:pStyle w:val="Default"/>
            </w:pPr>
            <w:r w:rsidRPr="00811EDB">
              <w:t>Palmová 1, 851 10 Bratislava</w:t>
            </w:r>
          </w:p>
        </w:tc>
        <w:tc>
          <w:tcPr>
            <w:tcW w:w="2446" w:type="dxa"/>
            <w:noWrap/>
            <w:hideMark/>
          </w:tcPr>
          <w:p w:rsidR="00530C80" w:rsidRPr="00811EDB" w:rsidRDefault="00530C80" w:rsidP="00392791">
            <w:pPr>
              <w:pStyle w:val="Default"/>
            </w:pPr>
            <w:r w:rsidRPr="00811EDB">
              <w:t xml:space="preserve">            25 000,00 €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25 000,00 € </w:t>
            </w:r>
          </w:p>
        </w:tc>
      </w:tr>
      <w:tr w:rsidR="00530C80" w:rsidRPr="00811EDB" w:rsidTr="00392791">
        <w:trPr>
          <w:trHeight w:val="1353"/>
        </w:trPr>
        <w:tc>
          <w:tcPr>
            <w:tcW w:w="822" w:type="dxa"/>
            <w:shd w:val="clear" w:color="auto" w:fill="FABF8F" w:themeFill="accent6" w:themeFillTint="99"/>
            <w:noWrap/>
            <w:hideMark/>
          </w:tcPr>
          <w:p w:rsidR="00530C80" w:rsidRPr="00811EDB" w:rsidRDefault="00530C80" w:rsidP="00392791">
            <w:pPr>
              <w:pStyle w:val="Default"/>
            </w:pPr>
            <w:r w:rsidRPr="00811EDB">
              <w:lastRenderedPageBreak/>
              <w:t>11</w:t>
            </w:r>
          </w:p>
        </w:tc>
        <w:tc>
          <w:tcPr>
            <w:tcW w:w="2567" w:type="dxa"/>
            <w:hideMark/>
          </w:tcPr>
          <w:p w:rsidR="00530C80" w:rsidRPr="00811EDB" w:rsidRDefault="00530C80" w:rsidP="00392791">
            <w:pPr>
              <w:pStyle w:val="Default"/>
            </w:pPr>
            <w:r w:rsidRPr="00811EDB">
              <w:t>MČ BA Karlova Ves</w:t>
            </w:r>
          </w:p>
        </w:tc>
        <w:tc>
          <w:tcPr>
            <w:tcW w:w="3707" w:type="dxa"/>
            <w:hideMark/>
          </w:tcPr>
          <w:p w:rsidR="00530C80" w:rsidRPr="00811EDB" w:rsidRDefault="00530C80" w:rsidP="00392791">
            <w:pPr>
              <w:pStyle w:val="Default"/>
            </w:pPr>
            <w:r w:rsidRPr="00811EDB">
              <w:t>Rekonštrukcia nájazdovej rampy na chodníku pre obyvateľov na ul. Ľ. Fullu a rekonštrukcia chodníka pred Gymnáziom L. Sáru</w:t>
            </w:r>
          </w:p>
        </w:tc>
        <w:tc>
          <w:tcPr>
            <w:tcW w:w="2139" w:type="dxa"/>
            <w:hideMark/>
          </w:tcPr>
          <w:p w:rsidR="00530C80" w:rsidRPr="00811EDB" w:rsidRDefault="00530C80" w:rsidP="00392791">
            <w:pPr>
              <w:pStyle w:val="Default"/>
            </w:pPr>
            <w:r w:rsidRPr="00811EDB">
              <w:t>Nám. sv. Františka 8, 842 62 Bratislava</w:t>
            </w:r>
          </w:p>
        </w:tc>
        <w:tc>
          <w:tcPr>
            <w:tcW w:w="2446" w:type="dxa"/>
            <w:noWrap/>
            <w:hideMark/>
          </w:tcPr>
          <w:p w:rsidR="00530C80" w:rsidRPr="00811EDB" w:rsidRDefault="00530C80" w:rsidP="00392791">
            <w:pPr>
              <w:pStyle w:val="Default"/>
            </w:pPr>
            <w:r w:rsidRPr="00811EDB">
              <w:t xml:space="preserve">            22 013,58 € </w:t>
            </w:r>
          </w:p>
        </w:tc>
        <w:tc>
          <w:tcPr>
            <w:tcW w:w="2621" w:type="dxa"/>
            <w:shd w:val="clear" w:color="auto" w:fill="92D050"/>
            <w:noWrap/>
            <w:hideMark/>
          </w:tcPr>
          <w:p w:rsidR="00530C80" w:rsidRPr="00811EDB" w:rsidRDefault="00530C80" w:rsidP="00392791">
            <w:pPr>
              <w:pStyle w:val="Default"/>
              <w:rPr>
                <w:b/>
              </w:rPr>
            </w:pPr>
            <w:r w:rsidRPr="00811EDB">
              <w:rPr>
                <w:b/>
              </w:rPr>
              <w:t xml:space="preserve">             22 013,58 € </w:t>
            </w:r>
          </w:p>
        </w:tc>
      </w:tr>
      <w:tr w:rsidR="00530C80" w:rsidRPr="00811EDB" w:rsidTr="00392791">
        <w:trPr>
          <w:trHeight w:val="623"/>
        </w:trPr>
        <w:tc>
          <w:tcPr>
            <w:tcW w:w="822" w:type="dxa"/>
            <w:shd w:val="clear" w:color="auto" w:fill="FABF8F" w:themeFill="accent6" w:themeFillTint="99"/>
            <w:noWrap/>
            <w:hideMark/>
          </w:tcPr>
          <w:p w:rsidR="00530C80" w:rsidRPr="00811EDB" w:rsidRDefault="00530C80" w:rsidP="00392791">
            <w:pPr>
              <w:pStyle w:val="Default"/>
            </w:pPr>
            <w:r w:rsidRPr="00811EDB">
              <w:t>12</w:t>
            </w:r>
          </w:p>
        </w:tc>
        <w:tc>
          <w:tcPr>
            <w:tcW w:w="2567" w:type="dxa"/>
            <w:hideMark/>
          </w:tcPr>
          <w:p w:rsidR="00530C80" w:rsidRPr="00811EDB" w:rsidRDefault="00530C80" w:rsidP="00392791">
            <w:pPr>
              <w:pStyle w:val="Default"/>
            </w:pPr>
            <w:r w:rsidRPr="00811EDB">
              <w:t xml:space="preserve"> MČ BA Rača</w:t>
            </w:r>
          </w:p>
        </w:tc>
        <w:tc>
          <w:tcPr>
            <w:tcW w:w="3707" w:type="dxa"/>
            <w:hideMark/>
          </w:tcPr>
          <w:p w:rsidR="00530C80" w:rsidRPr="00811EDB" w:rsidRDefault="00530C80" w:rsidP="00392791">
            <w:pPr>
              <w:pStyle w:val="Default"/>
            </w:pPr>
            <w:r w:rsidRPr="00811EDB">
              <w:t>Celoplošná oprava časti ulice Karpatské námestie</w:t>
            </w:r>
          </w:p>
        </w:tc>
        <w:tc>
          <w:tcPr>
            <w:tcW w:w="2139" w:type="dxa"/>
            <w:noWrap/>
            <w:hideMark/>
          </w:tcPr>
          <w:p w:rsidR="00530C80" w:rsidRPr="00811EDB" w:rsidRDefault="00530C80" w:rsidP="00392791">
            <w:pPr>
              <w:pStyle w:val="Default"/>
            </w:pPr>
            <w:r w:rsidRPr="00811EDB">
              <w:t>Kubačova 21, 831 06 Bratislava</w:t>
            </w:r>
          </w:p>
        </w:tc>
        <w:tc>
          <w:tcPr>
            <w:tcW w:w="2446" w:type="dxa"/>
            <w:noWrap/>
            <w:hideMark/>
          </w:tcPr>
          <w:p w:rsidR="00530C80" w:rsidRPr="00811EDB" w:rsidRDefault="00530C80" w:rsidP="00392791">
            <w:pPr>
              <w:pStyle w:val="Default"/>
            </w:pPr>
            <w:r w:rsidRPr="00811EDB">
              <w:t xml:space="preserve">            25 000,00 €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25 000,00 € </w:t>
            </w:r>
          </w:p>
        </w:tc>
      </w:tr>
      <w:tr w:rsidR="00530C80" w:rsidRPr="00811EDB" w:rsidTr="00392791">
        <w:trPr>
          <w:trHeight w:val="857"/>
        </w:trPr>
        <w:tc>
          <w:tcPr>
            <w:tcW w:w="822" w:type="dxa"/>
            <w:shd w:val="clear" w:color="auto" w:fill="FABF8F" w:themeFill="accent6" w:themeFillTint="99"/>
            <w:noWrap/>
            <w:hideMark/>
          </w:tcPr>
          <w:p w:rsidR="00530C80" w:rsidRPr="00811EDB" w:rsidRDefault="00530C80" w:rsidP="00392791">
            <w:pPr>
              <w:pStyle w:val="Default"/>
            </w:pPr>
            <w:r w:rsidRPr="00811EDB">
              <w:t>13</w:t>
            </w:r>
          </w:p>
        </w:tc>
        <w:tc>
          <w:tcPr>
            <w:tcW w:w="2567" w:type="dxa"/>
            <w:hideMark/>
          </w:tcPr>
          <w:p w:rsidR="00530C80" w:rsidRPr="00811EDB" w:rsidRDefault="00530C80" w:rsidP="00392791">
            <w:pPr>
              <w:pStyle w:val="Default"/>
            </w:pPr>
            <w:r w:rsidRPr="00811EDB">
              <w:t>MČ BA Vrakuňa</w:t>
            </w:r>
          </w:p>
        </w:tc>
        <w:tc>
          <w:tcPr>
            <w:tcW w:w="3707" w:type="dxa"/>
            <w:hideMark/>
          </w:tcPr>
          <w:p w:rsidR="00530C80" w:rsidRPr="00811EDB" w:rsidRDefault="00530C80" w:rsidP="00392791">
            <w:pPr>
              <w:pStyle w:val="Default"/>
            </w:pPr>
            <w:r w:rsidRPr="00811EDB">
              <w:t>Projekt podpory, údržby a opráv ciest (oprava lávky pre peších cez Malý Dunaj)</w:t>
            </w:r>
          </w:p>
        </w:tc>
        <w:tc>
          <w:tcPr>
            <w:tcW w:w="2139" w:type="dxa"/>
            <w:noWrap/>
            <w:hideMark/>
          </w:tcPr>
          <w:p w:rsidR="00530C80" w:rsidRPr="00811EDB" w:rsidRDefault="00530C80" w:rsidP="00392791">
            <w:pPr>
              <w:pStyle w:val="Default"/>
            </w:pPr>
            <w:r w:rsidRPr="00811EDB">
              <w:t>Šíravská 7, 821 07 Bratislava</w:t>
            </w:r>
          </w:p>
        </w:tc>
        <w:tc>
          <w:tcPr>
            <w:tcW w:w="2446" w:type="dxa"/>
            <w:noWrap/>
            <w:hideMark/>
          </w:tcPr>
          <w:p w:rsidR="00530C80" w:rsidRPr="00811EDB" w:rsidRDefault="00530C80" w:rsidP="00392791">
            <w:pPr>
              <w:pStyle w:val="Default"/>
            </w:pPr>
            <w:r w:rsidRPr="00811EDB">
              <w:t xml:space="preserve">            20 000,00 €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20 000,00 € </w:t>
            </w:r>
          </w:p>
        </w:tc>
      </w:tr>
      <w:tr w:rsidR="00530C80" w:rsidRPr="00811EDB" w:rsidTr="00392791">
        <w:trPr>
          <w:trHeight w:val="495"/>
        </w:trPr>
        <w:tc>
          <w:tcPr>
            <w:tcW w:w="822" w:type="dxa"/>
            <w:shd w:val="clear" w:color="auto" w:fill="FABF8F" w:themeFill="accent6" w:themeFillTint="99"/>
            <w:noWrap/>
            <w:hideMark/>
          </w:tcPr>
          <w:p w:rsidR="00530C80" w:rsidRPr="00811EDB" w:rsidRDefault="00530C80" w:rsidP="00392791">
            <w:pPr>
              <w:pStyle w:val="Default"/>
            </w:pPr>
            <w:r w:rsidRPr="00811EDB">
              <w:t>14</w:t>
            </w:r>
          </w:p>
        </w:tc>
        <w:tc>
          <w:tcPr>
            <w:tcW w:w="2567" w:type="dxa"/>
            <w:hideMark/>
          </w:tcPr>
          <w:p w:rsidR="00530C80" w:rsidRPr="00811EDB" w:rsidRDefault="00530C80" w:rsidP="00392791">
            <w:pPr>
              <w:pStyle w:val="Default"/>
            </w:pPr>
            <w:r w:rsidRPr="00811EDB">
              <w:t>MČ BA Čunovo</w:t>
            </w:r>
          </w:p>
        </w:tc>
        <w:tc>
          <w:tcPr>
            <w:tcW w:w="3707" w:type="dxa"/>
            <w:hideMark/>
          </w:tcPr>
          <w:p w:rsidR="00530C80" w:rsidRPr="00811EDB" w:rsidRDefault="00530C80" w:rsidP="00392791">
            <w:pPr>
              <w:pStyle w:val="Default"/>
            </w:pPr>
            <w:r w:rsidRPr="00811EDB">
              <w:t xml:space="preserve">Projekt podpory, údržby a opráv ciest </w:t>
            </w:r>
          </w:p>
        </w:tc>
        <w:tc>
          <w:tcPr>
            <w:tcW w:w="2139" w:type="dxa"/>
            <w:hideMark/>
          </w:tcPr>
          <w:p w:rsidR="00530C80" w:rsidRPr="00811EDB" w:rsidRDefault="00530C80" w:rsidP="00392791">
            <w:pPr>
              <w:pStyle w:val="Default"/>
            </w:pPr>
            <w:r w:rsidRPr="00811EDB">
              <w:t>Hraničiarska 22, 851 10 Bratislava</w:t>
            </w:r>
          </w:p>
        </w:tc>
        <w:tc>
          <w:tcPr>
            <w:tcW w:w="2446" w:type="dxa"/>
            <w:noWrap/>
            <w:hideMark/>
          </w:tcPr>
          <w:p w:rsidR="00530C80" w:rsidRPr="00811EDB" w:rsidRDefault="00530C80" w:rsidP="00392791">
            <w:pPr>
              <w:pStyle w:val="Default"/>
            </w:pPr>
            <w:r w:rsidRPr="00811EDB">
              <w:t xml:space="preserve">            40 000,00 €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40 000,00 € </w:t>
            </w:r>
          </w:p>
        </w:tc>
      </w:tr>
      <w:tr w:rsidR="00530C80" w:rsidRPr="00811EDB" w:rsidTr="00392791">
        <w:trPr>
          <w:trHeight w:val="490"/>
        </w:trPr>
        <w:tc>
          <w:tcPr>
            <w:tcW w:w="822" w:type="dxa"/>
            <w:shd w:val="clear" w:color="auto" w:fill="FABF8F" w:themeFill="accent6" w:themeFillTint="99"/>
            <w:noWrap/>
            <w:hideMark/>
          </w:tcPr>
          <w:p w:rsidR="00530C80" w:rsidRPr="00811EDB" w:rsidRDefault="00530C80" w:rsidP="00392791">
            <w:pPr>
              <w:pStyle w:val="Default"/>
            </w:pPr>
            <w:r w:rsidRPr="00811EDB">
              <w:t>15</w:t>
            </w:r>
          </w:p>
        </w:tc>
        <w:tc>
          <w:tcPr>
            <w:tcW w:w="2567" w:type="dxa"/>
            <w:hideMark/>
          </w:tcPr>
          <w:p w:rsidR="00530C80" w:rsidRPr="00811EDB" w:rsidRDefault="00530C80" w:rsidP="00392791">
            <w:pPr>
              <w:pStyle w:val="Default"/>
            </w:pPr>
            <w:r w:rsidRPr="00811EDB">
              <w:t>MČ BA Petržalka</w:t>
            </w:r>
          </w:p>
        </w:tc>
        <w:tc>
          <w:tcPr>
            <w:tcW w:w="3707" w:type="dxa"/>
            <w:hideMark/>
          </w:tcPr>
          <w:p w:rsidR="00530C80" w:rsidRPr="00811EDB" w:rsidRDefault="00530C80" w:rsidP="00392791">
            <w:pPr>
              <w:pStyle w:val="Default"/>
            </w:pPr>
            <w:r w:rsidRPr="00811EDB">
              <w:t>Oprava komunikácie pri bytovom dome Beňadická</w:t>
            </w:r>
          </w:p>
        </w:tc>
        <w:tc>
          <w:tcPr>
            <w:tcW w:w="2139" w:type="dxa"/>
            <w:hideMark/>
          </w:tcPr>
          <w:p w:rsidR="00530C80" w:rsidRPr="00811EDB" w:rsidRDefault="00530C80" w:rsidP="00392791">
            <w:pPr>
              <w:pStyle w:val="Default"/>
            </w:pPr>
            <w:r w:rsidRPr="00811EDB">
              <w:t>Kutlíkova 17, 852 12 Bratislava</w:t>
            </w:r>
          </w:p>
        </w:tc>
        <w:tc>
          <w:tcPr>
            <w:tcW w:w="2446" w:type="dxa"/>
            <w:noWrap/>
            <w:hideMark/>
          </w:tcPr>
          <w:p w:rsidR="00530C80" w:rsidRPr="00811EDB" w:rsidRDefault="00530C80" w:rsidP="00392791">
            <w:pPr>
              <w:pStyle w:val="Default"/>
            </w:pPr>
            <w:r w:rsidRPr="00811EDB">
              <w:t xml:space="preserve">            24 804,80 € </w:t>
            </w:r>
          </w:p>
        </w:tc>
        <w:tc>
          <w:tcPr>
            <w:tcW w:w="2621" w:type="dxa"/>
            <w:shd w:val="clear" w:color="auto" w:fill="92D050"/>
            <w:noWrap/>
            <w:hideMark/>
          </w:tcPr>
          <w:p w:rsidR="00530C80" w:rsidRPr="00811EDB" w:rsidRDefault="00530C80" w:rsidP="00392791">
            <w:pPr>
              <w:pStyle w:val="Default"/>
              <w:rPr>
                <w:b/>
              </w:rPr>
            </w:pPr>
            <w:r w:rsidRPr="00811EDB">
              <w:rPr>
                <w:b/>
              </w:rPr>
              <w:t xml:space="preserve">             24 804,80 € </w:t>
            </w:r>
          </w:p>
        </w:tc>
      </w:tr>
      <w:tr w:rsidR="00530C80" w:rsidRPr="00811EDB" w:rsidTr="00392791">
        <w:trPr>
          <w:trHeight w:val="484"/>
        </w:trPr>
        <w:tc>
          <w:tcPr>
            <w:tcW w:w="822" w:type="dxa"/>
            <w:shd w:val="clear" w:color="auto" w:fill="FABF8F" w:themeFill="accent6" w:themeFillTint="99"/>
            <w:noWrap/>
            <w:hideMark/>
          </w:tcPr>
          <w:p w:rsidR="00530C80" w:rsidRPr="00811EDB" w:rsidRDefault="00530C80" w:rsidP="00392791">
            <w:pPr>
              <w:pStyle w:val="Default"/>
            </w:pPr>
            <w:r w:rsidRPr="00811EDB">
              <w:t>16</w:t>
            </w:r>
          </w:p>
        </w:tc>
        <w:tc>
          <w:tcPr>
            <w:tcW w:w="2567" w:type="dxa"/>
            <w:hideMark/>
          </w:tcPr>
          <w:p w:rsidR="00530C80" w:rsidRPr="00811EDB" w:rsidRDefault="00530C80" w:rsidP="00392791">
            <w:pPr>
              <w:pStyle w:val="Default"/>
            </w:pPr>
            <w:r w:rsidRPr="00811EDB">
              <w:t>Mesto Malacky</w:t>
            </w:r>
          </w:p>
        </w:tc>
        <w:tc>
          <w:tcPr>
            <w:tcW w:w="3707" w:type="dxa"/>
            <w:hideMark/>
          </w:tcPr>
          <w:p w:rsidR="00530C80" w:rsidRPr="00811EDB" w:rsidRDefault="00530C80" w:rsidP="00392791">
            <w:pPr>
              <w:pStyle w:val="Default"/>
            </w:pPr>
            <w:r w:rsidRPr="00811EDB">
              <w:t>Rekonštrukcia Ulice F. Kostku v Malackách</w:t>
            </w:r>
          </w:p>
        </w:tc>
        <w:tc>
          <w:tcPr>
            <w:tcW w:w="2139" w:type="dxa"/>
            <w:noWrap/>
            <w:hideMark/>
          </w:tcPr>
          <w:p w:rsidR="00530C80" w:rsidRPr="00811EDB" w:rsidRDefault="00530C80" w:rsidP="00392791">
            <w:pPr>
              <w:pStyle w:val="Default"/>
            </w:pPr>
            <w:r w:rsidRPr="00811EDB">
              <w:t>Radlinského 1, 901 01</w:t>
            </w:r>
          </w:p>
        </w:tc>
        <w:tc>
          <w:tcPr>
            <w:tcW w:w="2446" w:type="dxa"/>
            <w:noWrap/>
            <w:hideMark/>
          </w:tcPr>
          <w:p w:rsidR="00530C80" w:rsidRPr="00811EDB" w:rsidRDefault="00530C80" w:rsidP="00392791">
            <w:pPr>
              <w:pStyle w:val="Default"/>
            </w:pPr>
            <w:r w:rsidRPr="00811EDB">
              <w:t xml:space="preserve">            25 000,00 €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25 000,00 € </w:t>
            </w:r>
          </w:p>
        </w:tc>
      </w:tr>
      <w:tr w:rsidR="00530C80" w:rsidRPr="00811EDB" w:rsidTr="00392791">
        <w:trPr>
          <w:trHeight w:val="1114"/>
        </w:trPr>
        <w:tc>
          <w:tcPr>
            <w:tcW w:w="822" w:type="dxa"/>
            <w:shd w:val="clear" w:color="auto" w:fill="FABF8F" w:themeFill="accent6" w:themeFillTint="99"/>
            <w:noWrap/>
            <w:hideMark/>
          </w:tcPr>
          <w:p w:rsidR="00530C80" w:rsidRPr="00811EDB" w:rsidRDefault="00530C80" w:rsidP="00392791">
            <w:pPr>
              <w:pStyle w:val="Default"/>
            </w:pPr>
            <w:r w:rsidRPr="00811EDB">
              <w:t>17</w:t>
            </w:r>
          </w:p>
        </w:tc>
        <w:tc>
          <w:tcPr>
            <w:tcW w:w="2567" w:type="dxa"/>
            <w:hideMark/>
          </w:tcPr>
          <w:p w:rsidR="00530C80" w:rsidRPr="00811EDB" w:rsidRDefault="00530C80" w:rsidP="00392791">
            <w:pPr>
              <w:pStyle w:val="Default"/>
            </w:pPr>
            <w:r w:rsidRPr="00811EDB">
              <w:t>MČ BA Staré Mesto</w:t>
            </w:r>
          </w:p>
        </w:tc>
        <w:tc>
          <w:tcPr>
            <w:tcW w:w="3707" w:type="dxa"/>
            <w:hideMark/>
          </w:tcPr>
          <w:p w:rsidR="00530C80" w:rsidRPr="00811EDB" w:rsidRDefault="00530C80" w:rsidP="00392791">
            <w:pPr>
              <w:pStyle w:val="Default"/>
            </w:pPr>
            <w:r w:rsidRPr="00811EDB">
              <w:t>Opravy ciest v MČ BA Staré Mesto (rekonštrukcia časti miestnej komunikácie a chodníkov Hlboká cesta)</w:t>
            </w:r>
          </w:p>
        </w:tc>
        <w:tc>
          <w:tcPr>
            <w:tcW w:w="2139" w:type="dxa"/>
            <w:hideMark/>
          </w:tcPr>
          <w:p w:rsidR="00530C80" w:rsidRPr="00811EDB" w:rsidRDefault="00530C80" w:rsidP="00392791">
            <w:pPr>
              <w:pStyle w:val="Default"/>
            </w:pPr>
            <w:r w:rsidRPr="00811EDB">
              <w:t>Vajanského nábr. 3, 814 21 Bratislava</w:t>
            </w:r>
          </w:p>
        </w:tc>
        <w:tc>
          <w:tcPr>
            <w:tcW w:w="2446" w:type="dxa"/>
            <w:noWrap/>
            <w:hideMark/>
          </w:tcPr>
          <w:p w:rsidR="00530C80" w:rsidRPr="00811EDB" w:rsidRDefault="00530C80" w:rsidP="00392791">
            <w:pPr>
              <w:pStyle w:val="Default"/>
            </w:pPr>
            <w:r w:rsidRPr="00811EDB">
              <w:t xml:space="preserve">            25 000,00 € </w:t>
            </w:r>
          </w:p>
        </w:tc>
        <w:tc>
          <w:tcPr>
            <w:tcW w:w="2621" w:type="dxa"/>
            <w:shd w:val="clear" w:color="auto" w:fill="92D050"/>
            <w:noWrap/>
            <w:hideMark/>
          </w:tcPr>
          <w:p w:rsidR="00530C80" w:rsidRPr="00811EDB" w:rsidRDefault="00530C80" w:rsidP="00392791">
            <w:pPr>
              <w:pStyle w:val="Default"/>
              <w:rPr>
                <w:b/>
              </w:rPr>
            </w:pPr>
            <w:r w:rsidRPr="00811EDB">
              <w:rPr>
                <w:b/>
              </w:rPr>
              <w:t xml:space="preserve">             25 000,00 € </w:t>
            </w:r>
          </w:p>
        </w:tc>
      </w:tr>
      <w:tr w:rsidR="000F4914" w:rsidRPr="00811EDB" w:rsidTr="0026030C">
        <w:trPr>
          <w:trHeight w:val="657"/>
        </w:trPr>
        <w:tc>
          <w:tcPr>
            <w:tcW w:w="822" w:type="dxa"/>
            <w:shd w:val="clear" w:color="auto" w:fill="FABF8F" w:themeFill="accent6" w:themeFillTint="99"/>
            <w:noWrap/>
          </w:tcPr>
          <w:p w:rsidR="000F4914" w:rsidRPr="00811EDB" w:rsidRDefault="000F4914" w:rsidP="00392791">
            <w:pPr>
              <w:pStyle w:val="Default"/>
            </w:pPr>
            <w:r>
              <w:t>18</w:t>
            </w:r>
          </w:p>
        </w:tc>
        <w:tc>
          <w:tcPr>
            <w:tcW w:w="2567" w:type="dxa"/>
          </w:tcPr>
          <w:p w:rsidR="000F4914" w:rsidRPr="00811EDB" w:rsidRDefault="000F4914" w:rsidP="00392791">
            <w:pPr>
              <w:pStyle w:val="Default"/>
            </w:pPr>
            <w:r>
              <w:t>MČ BA Záhorská Bystrica</w:t>
            </w:r>
          </w:p>
        </w:tc>
        <w:tc>
          <w:tcPr>
            <w:tcW w:w="3707" w:type="dxa"/>
          </w:tcPr>
          <w:p w:rsidR="000F4914" w:rsidRPr="00811EDB" w:rsidRDefault="000F4914" w:rsidP="00392791">
            <w:pPr>
              <w:pStyle w:val="Default"/>
            </w:pPr>
            <w:r w:rsidRPr="000F4914">
              <w:t>Projekt podpory údržby a opráv ciest - "Oprava ciest"</w:t>
            </w:r>
          </w:p>
        </w:tc>
        <w:tc>
          <w:tcPr>
            <w:tcW w:w="2139" w:type="dxa"/>
          </w:tcPr>
          <w:p w:rsidR="000F4914" w:rsidRPr="00811EDB" w:rsidRDefault="000F4914" w:rsidP="00392791">
            <w:pPr>
              <w:pStyle w:val="Default"/>
            </w:pPr>
            <w:r w:rsidRPr="000F4914">
              <w:t>Nám. Rodiny 1, 843 57 Bratislava</w:t>
            </w:r>
          </w:p>
        </w:tc>
        <w:tc>
          <w:tcPr>
            <w:tcW w:w="2446" w:type="dxa"/>
            <w:noWrap/>
          </w:tcPr>
          <w:p w:rsidR="000F4914" w:rsidRPr="00811EDB" w:rsidRDefault="000F4914" w:rsidP="00392791">
            <w:pPr>
              <w:pStyle w:val="Default"/>
            </w:pPr>
            <w:r>
              <w:t xml:space="preserve">            30 000,00 €</w:t>
            </w:r>
          </w:p>
        </w:tc>
        <w:tc>
          <w:tcPr>
            <w:tcW w:w="2621" w:type="dxa"/>
            <w:shd w:val="clear" w:color="auto" w:fill="92D050"/>
            <w:noWrap/>
          </w:tcPr>
          <w:p w:rsidR="000F4914" w:rsidRPr="000F4914" w:rsidRDefault="000F4914" w:rsidP="00392791">
            <w:pPr>
              <w:pStyle w:val="Default"/>
              <w:rPr>
                <w:b/>
              </w:rPr>
            </w:pPr>
            <w:r>
              <w:t xml:space="preserve">             </w:t>
            </w:r>
            <w:r w:rsidRPr="000F4914">
              <w:rPr>
                <w:b/>
              </w:rPr>
              <w:t>30 000,00 €</w:t>
            </w:r>
          </w:p>
        </w:tc>
      </w:tr>
      <w:tr w:rsidR="00530C80" w:rsidRPr="00811EDB" w:rsidTr="00392791">
        <w:trPr>
          <w:trHeight w:val="527"/>
        </w:trPr>
        <w:tc>
          <w:tcPr>
            <w:tcW w:w="9234" w:type="dxa"/>
            <w:gridSpan w:val="4"/>
            <w:vMerge w:val="restart"/>
            <w:shd w:val="clear" w:color="auto" w:fill="FF0000"/>
            <w:hideMark/>
          </w:tcPr>
          <w:p w:rsidR="00530C80" w:rsidRPr="00811EDB" w:rsidRDefault="00530C80" w:rsidP="00392791">
            <w:pPr>
              <w:pStyle w:val="Default"/>
              <w:rPr>
                <w:b/>
                <w:bCs/>
              </w:rPr>
            </w:pPr>
            <w:r w:rsidRPr="00811EDB">
              <w:rPr>
                <w:b/>
                <w:bCs/>
              </w:rPr>
              <w:t>SPOLU</w:t>
            </w:r>
          </w:p>
        </w:tc>
        <w:tc>
          <w:tcPr>
            <w:tcW w:w="2446" w:type="dxa"/>
            <w:vMerge w:val="restart"/>
            <w:shd w:val="clear" w:color="auto" w:fill="FF0000"/>
            <w:noWrap/>
            <w:hideMark/>
          </w:tcPr>
          <w:p w:rsidR="00530C80" w:rsidRPr="000F4914" w:rsidRDefault="00530C80" w:rsidP="00392791">
            <w:pPr>
              <w:pStyle w:val="Default"/>
              <w:rPr>
                <w:b/>
                <w:bCs/>
              </w:rPr>
            </w:pPr>
            <w:r w:rsidRPr="000F4914">
              <w:rPr>
                <w:b/>
                <w:bCs/>
              </w:rPr>
              <w:t xml:space="preserve">          </w:t>
            </w:r>
            <w:r w:rsidR="000F4914" w:rsidRPr="000F4914">
              <w:t>496 020,15</w:t>
            </w:r>
            <w:r w:rsidR="000F4914">
              <w:t xml:space="preserve"> €</w:t>
            </w:r>
          </w:p>
        </w:tc>
        <w:tc>
          <w:tcPr>
            <w:tcW w:w="2621" w:type="dxa"/>
            <w:vMerge w:val="restart"/>
            <w:shd w:val="clear" w:color="auto" w:fill="FF0000"/>
            <w:noWrap/>
            <w:hideMark/>
          </w:tcPr>
          <w:p w:rsidR="00530C80" w:rsidRPr="000F4914" w:rsidRDefault="00530C80" w:rsidP="00392791">
            <w:pPr>
              <w:pStyle w:val="Default"/>
              <w:rPr>
                <w:b/>
                <w:bCs/>
              </w:rPr>
            </w:pPr>
            <w:r w:rsidRPr="000F4914">
              <w:rPr>
                <w:b/>
                <w:bCs/>
              </w:rPr>
              <w:t xml:space="preserve">           </w:t>
            </w:r>
            <w:r w:rsidR="000F4914" w:rsidRPr="000F4914">
              <w:rPr>
                <w:b/>
              </w:rPr>
              <w:t xml:space="preserve">496 020,15 </w:t>
            </w:r>
            <w:r w:rsidRPr="000F4914">
              <w:rPr>
                <w:b/>
                <w:bCs/>
              </w:rPr>
              <w:t xml:space="preserve">€ </w:t>
            </w:r>
          </w:p>
        </w:tc>
      </w:tr>
      <w:tr w:rsidR="00530C80" w:rsidRPr="00811EDB" w:rsidTr="00392791">
        <w:trPr>
          <w:trHeight w:val="485"/>
        </w:trPr>
        <w:tc>
          <w:tcPr>
            <w:tcW w:w="9234" w:type="dxa"/>
            <w:gridSpan w:val="4"/>
            <w:vMerge/>
            <w:shd w:val="clear" w:color="auto" w:fill="FF0000"/>
            <w:hideMark/>
          </w:tcPr>
          <w:p w:rsidR="00530C80" w:rsidRPr="00811EDB" w:rsidRDefault="00530C80" w:rsidP="00392791">
            <w:pPr>
              <w:pStyle w:val="Default"/>
              <w:rPr>
                <w:b/>
                <w:bCs/>
              </w:rPr>
            </w:pPr>
          </w:p>
        </w:tc>
        <w:tc>
          <w:tcPr>
            <w:tcW w:w="2446" w:type="dxa"/>
            <w:vMerge/>
            <w:shd w:val="clear" w:color="auto" w:fill="FF0000"/>
            <w:hideMark/>
          </w:tcPr>
          <w:p w:rsidR="00530C80" w:rsidRPr="00811EDB" w:rsidRDefault="00530C80" w:rsidP="00392791">
            <w:pPr>
              <w:pStyle w:val="Default"/>
              <w:rPr>
                <w:b/>
                <w:bCs/>
              </w:rPr>
            </w:pPr>
          </w:p>
        </w:tc>
        <w:tc>
          <w:tcPr>
            <w:tcW w:w="2621" w:type="dxa"/>
            <w:vMerge/>
            <w:shd w:val="clear" w:color="auto" w:fill="FF0000"/>
            <w:hideMark/>
          </w:tcPr>
          <w:p w:rsidR="00530C80" w:rsidRPr="00811EDB" w:rsidRDefault="00530C80" w:rsidP="00392791">
            <w:pPr>
              <w:pStyle w:val="Default"/>
              <w:rPr>
                <w:b/>
                <w:bCs/>
              </w:rPr>
            </w:pPr>
          </w:p>
        </w:tc>
      </w:tr>
      <w:tr w:rsidR="00530C80" w:rsidRPr="00811EDB" w:rsidTr="00392791">
        <w:trPr>
          <w:trHeight w:val="276"/>
        </w:trPr>
        <w:tc>
          <w:tcPr>
            <w:tcW w:w="9234" w:type="dxa"/>
            <w:gridSpan w:val="4"/>
            <w:vMerge/>
            <w:shd w:val="clear" w:color="auto" w:fill="FF0000"/>
            <w:hideMark/>
          </w:tcPr>
          <w:p w:rsidR="00530C80" w:rsidRPr="00811EDB" w:rsidRDefault="00530C80" w:rsidP="00392791">
            <w:pPr>
              <w:pStyle w:val="Default"/>
              <w:rPr>
                <w:b/>
                <w:bCs/>
              </w:rPr>
            </w:pPr>
          </w:p>
        </w:tc>
        <w:tc>
          <w:tcPr>
            <w:tcW w:w="2446" w:type="dxa"/>
            <w:vMerge/>
            <w:shd w:val="clear" w:color="auto" w:fill="FF0000"/>
            <w:hideMark/>
          </w:tcPr>
          <w:p w:rsidR="00530C80" w:rsidRPr="00811EDB" w:rsidRDefault="00530C80" w:rsidP="00392791">
            <w:pPr>
              <w:pStyle w:val="Default"/>
              <w:rPr>
                <w:b/>
                <w:bCs/>
              </w:rPr>
            </w:pPr>
          </w:p>
        </w:tc>
        <w:tc>
          <w:tcPr>
            <w:tcW w:w="2621" w:type="dxa"/>
            <w:vMerge/>
            <w:shd w:val="clear" w:color="auto" w:fill="FF0000"/>
            <w:hideMark/>
          </w:tcPr>
          <w:p w:rsidR="00530C80" w:rsidRPr="00811EDB" w:rsidRDefault="00530C80" w:rsidP="00392791">
            <w:pPr>
              <w:pStyle w:val="Default"/>
              <w:rPr>
                <w:b/>
                <w:bCs/>
              </w:rPr>
            </w:pPr>
          </w:p>
        </w:tc>
      </w:tr>
    </w:tbl>
    <w:p w:rsidR="00530C80" w:rsidRDefault="00530C80" w:rsidP="00642D8A">
      <w:pPr>
        <w:tabs>
          <w:tab w:val="left" w:pos="2311"/>
        </w:tabs>
        <w:jc w:val="both"/>
        <w:rPr>
          <w:rFonts w:ascii="Arial" w:hAnsi="Arial" w:cs="Arial"/>
          <w:color w:val="000000"/>
          <w:sz w:val="22"/>
          <w:szCs w:val="22"/>
        </w:rPr>
        <w:sectPr w:rsidR="00530C80" w:rsidSect="00530C80">
          <w:pgSz w:w="16838" w:h="11906" w:orient="landscape"/>
          <w:pgMar w:top="1701" w:right="1418" w:bottom="1559" w:left="1418" w:header="709" w:footer="709" w:gutter="0"/>
          <w:cols w:space="708"/>
          <w:docGrid w:linePitch="360"/>
        </w:sectPr>
      </w:pPr>
    </w:p>
    <w:p w:rsidR="00530C80" w:rsidRDefault="00530C80" w:rsidP="00530C80">
      <w:pPr>
        <w:autoSpaceDE w:val="0"/>
        <w:autoSpaceDN w:val="0"/>
        <w:adjustRightInd w:val="0"/>
        <w:jc w:val="center"/>
        <w:rPr>
          <w:rFonts w:ascii="Arial" w:eastAsiaTheme="minorHAnsi" w:hAnsi="Arial" w:cs="Arial"/>
          <w:b/>
          <w:bCs/>
          <w:color w:val="000000"/>
          <w:sz w:val="23"/>
          <w:szCs w:val="23"/>
          <w:lang w:eastAsia="en-US"/>
        </w:rPr>
      </w:pPr>
      <w:r w:rsidRPr="00A66A03">
        <w:rPr>
          <w:rFonts w:ascii="Arial" w:eastAsiaTheme="minorHAnsi" w:hAnsi="Arial" w:cs="Arial"/>
          <w:b/>
          <w:bCs/>
          <w:color w:val="000000"/>
          <w:sz w:val="23"/>
          <w:szCs w:val="23"/>
          <w:lang w:eastAsia="en-US"/>
        </w:rPr>
        <w:lastRenderedPageBreak/>
        <w:t>D ô v o d o v</w:t>
      </w:r>
      <w:r>
        <w:rPr>
          <w:rFonts w:ascii="Arial" w:eastAsiaTheme="minorHAnsi" w:hAnsi="Arial" w:cs="Arial"/>
          <w:b/>
          <w:bCs/>
          <w:color w:val="000000"/>
          <w:sz w:val="23"/>
          <w:szCs w:val="23"/>
          <w:lang w:eastAsia="en-US"/>
        </w:rPr>
        <w:t> </w:t>
      </w:r>
      <w:r w:rsidRPr="00A66A03">
        <w:rPr>
          <w:rFonts w:ascii="Arial" w:eastAsiaTheme="minorHAnsi" w:hAnsi="Arial" w:cs="Arial"/>
          <w:b/>
          <w:bCs/>
          <w:color w:val="000000"/>
          <w:sz w:val="23"/>
          <w:szCs w:val="23"/>
          <w:lang w:eastAsia="en-US"/>
        </w:rPr>
        <w:t>á</w:t>
      </w:r>
      <w:r>
        <w:rPr>
          <w:rFonts w:ascii="Arial" w:eastAsiaTheme="minorHAnsi" w:hAnsi="Arial" w:cs="Arial"/>
          <w:b/>
          <w:bCs/>
          <w:color w:val="000000"/>
          <w:sz w:val="23"/>
          <w:szCs w:val="23"/>
          <w:lang w:eastAsia="en-US"/>
        </w:rPr>
        <w:t xml:space="preserve">   </w:t>
      </w:r>
      <w:r w:rsidRPr="00A66A03">
        <w:rPr>
          <w:rFonts w:ascii="Arial" w:eastAsiaTheme="minorHAnsi" w:hAnsi="Arial" w:cs="Arial"/>
          <w:b/>
          <w:bCs/>
          <w:color w:val="000000"/>
          <w:sz w:val="23"/>
          <w:szCs w:val="23"/>
          <w:lang w:eastAsia="en-US"/>
        </w:rPr>
        <w:t xml:space="preserve"> s p r á v</w:t>
      </w:r>
      <w:r>
        <w:rPr>
          <w:rFonts w:ascii="Arial" w:eastAsiaTheme="minorHAnsi" w:hAnsi="Arial" w:cs="Arial"/>
          <w:b/>
          <w:bCs/>
          <w:color w:val="000000"/>
          <w:sz w:val="23"/>
          <w:szCs w:val="23"/>
          <w:lang w:eastAsia="en-US"/>
        </w:rPr>
        <w:t> </w:t>
      </w:r>
      <w:r w:rsidRPr="00A66A03">
        <w:rPr>
          <w:rFonts w:ascii="Arial" w:eastAsiaTheme="minorHAnsi" w:hAnsi="Arial" w:cs="Arial"/>
          <w:b/>
          <w:bCs/>
          <w:color w:val="000000"/>
          <w:sz w:val="23"/>
          <w:szCs w:val="23"/>
          <w:lang w:eastAsia="en-US"/>
        </w:rPr>
        <w:t>a</w:t>
      </w:r>
    </w:p>
    <w:p w:rsidR="00530C80" w:rsidRDefault="00530C80" w:rsidP="00530C80">
      <w:pPr>
        <w:autoSpaceDE w:val="0"/>
        <w:autoSpaceDN w:val="0"/>
        <w:adjustRightInd w:val="0"/>
        <w:jc w:val="center"/>
        <w:rPr>
          <w:rFonts w:ascii="Arial" w:eastAsiaTheme="minorHAnsi" w:hAnsi="Arial" w:cs="Arial"/>
          <w:b/>
          <w:bCs/>
          <w:color w:val="000000"/>
          <w:sz w:val="23"/>
          <w:szCs w:val="23"/>
          <w:lang w:eastAsia="en-US"/>
        </w:rPr>
      </w:pPr>
    </w:p>
    <w:p w:rsidR="00530C80" w:rsidRDefault="00530C80" w:rsidP="00530C80">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 xml:space="preserve">Zákonom č. 302/2001 Z. z. o samospráve vyšších územných celkov (zákon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o samosprávnych krajoch) v znení neskorších predpisov sa určuje postavenie samosprávneho kraja ako samostatného správneho celku Slovenskej republiky. Samosprávny kraj je právnická osoba, ktorá za podmienok ustanovených zákonom samostatne hospodári so svojim majetkom a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s vlastnými príjmami, zabezpečuje a chráni záujmy a práva svojich obyvateľov. Pri výkone samosprávy sa stará o všestranný rozvoj svojho územia a o potreby svojich obyvateľov. Základným nástrojom finančného hospodárenia, ktorým sa riadi financovanie úloh a funkcií vyššieho územného celku</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v príslušnom rozpočtovom roku, je rozpočet vyššieho územného celku. Rozpočet je vyjadrením samostatného hospodárenia VÚC. </w:t>
      </w:r>
      <w:r>
        <w:rPr>
          <w:rFonts w:ascii="Arial" w:eastAsiaTheme="minorHAnsi" w:hAnsi="Arial" w:cs="Arial"/>
          <w:color w:val="000000"/>
          <w:sz w:val="22"/>
          <w:szCs w:val="22"/>
          <w:lang w:eastAsia="en-US"/>
        </w:rPr>
        <w:t xml:space="preserve"> </w:t>
      </w:r>
    </w:p>
    <w:p w:rsidR="00530C80" w:rsidRDefault="00530C80" w:rsidP="00530C80">
      <w:pPr>
        <w:autoSpaceDE w:val="0"/>
        <w:autoSpaceDN w:val="0"/>
        <w:adjustRightInd w:val="0"/>
        <w:jc w:val="center"/>
        <w:rPr>
          <w:rFonts w:ascii="Arial" w:eastAsiaTheme="minorHAnsi" w:hAnsi="Arial" w:cs="Arial"/>
          <w:b/>
          <w:bCs/>
          <w:color w:val="000000"/>
          <w:sz w:val="23"/>
          <w:szCs w:val="23"/>
          <w:lang w:eastAsia="en-US"/>
        </w:rPr>
      </w:pPr>
    </w:p>
    <w:p w:rsidR="00530C80" w:rsidRPr="005B341B" w:rsidRDefault="00530C80" w:rsidP="00530C80">
      <w:pPr>
        <w:ind w:firstLine="708"/>
        <w:jc w:val="both"/>
        <w:rPr>
          <w:rFonts w:ascii="Arial" w:hAnsi="Arial" w:cs="Arial"/>
          <w:sz w:val="22"/>
          <w:szCs w:val="22"/>
        </w:rPr>
      </w:pPr>
      <w:r>
        <w:rPr>
          <w:rFonts w:ascii="Arial" w:hAnsi="Arial" w:cs="Arial"/>
          <w:sz w:val="22"/>
          <w:szCs w:val="22"/>
        </w:rPr>
        <w:t xml:space="preserve">Podľa ustanovenia § 8 ods. 4 zákona č. </w:t>
      </w:r>
      <w:r w:rsidRPr="00BE3387">
        <w:rPr>
          <w:rFonts w:ascii="Arial" w:hAnsi="Arial" w:cs="Arial"/>
          <w:sz w:val="22"/>
          <w:szCs w:val="22"/>
        </w:rPr>
        <w:t>583/2004 Z.</w:t>
      </w:r>
      <w:r>
        <w:rPr>
          <w:rFonts w:ascii="Arial" w:hAnsi="Arial" w:cs="Arial"/>
          <w:sz w:val="22"/>
          <w:szCs w:val="22"/>
        </w:rPr>
        <w:t xml:space="preserve"> </w:t>
      </w:r>
      <w:r w:rsidRPr="00BE3387">
        <w:rPr>
          <w:rFonts w:ascii="Arial" w:hAnsi="Arial" w:cs="Arial"/>
          <w:sz w:val="22"/>
          <w:szCs w:val="22"/>
        </w:rPr>
        <w:t>z.</w:t>
      </w:r>
      <w:r>
        <w:rPr>
          <w:rFonts w:ascii="Arial" w:hAnsi="Arial" w:cs="Arial"/>
          <w:sz w:val="22"/>
          <w:szCs w:val="22"/>
        </w:rPr>
        <w:t xml:space="preserve"> </w:t>
      </w:r>
      <w:r w:rsidRPr="00BE3387">
        <w:rPr>
          <w:rFonts w:ascii="Arial" w:hAnsi="Arial" w:cs="Arial"/>
          <w:sz w:val="22"/>
          <w:szCs w:val="22"/>
        </w:rPr>
        <w:t>o rozpočtových pravidlách územnej samosprávy a o zmene a doplnení niektorých zákonov</w:t>
      </w:r>
      <w:r>
        <w:rPr>
          <w:rFonts w:ascii="Arial" w:hAnsi="Arial" w:cs="Arial"/>
          <w:sz w:val="22"/>
          <w:szCs w:val="22"/>
        </w:rPr>
        <w:t xml:space="preserve"> v znení neskorších predpisov (ďalej len „zákon o rozpočtových pravidlách“) môže v</w:t>
      </w:r>
      <w:r w:rsidRPr="00BE3387">
        <w:rPr>
          <w:rFonts w:ascii="Arial" w:hAnsi="Arial" w:cs="Arial"/>
          <w:sz w:val="22"/>
          <w:szCs w:val="22"/>
        </w:rPr>
        <w:t>yšší územný celok poskytovať dotácie obciam na svojom území ako účasť na financovaní spoločných úloh</w:t>
      </w:r>
      <w:r w:rsidR="00441F1B">
        <w:rPr>
          <w:rFonts w:ascii="Arial" w:hAnsi="Arial" w:cs="Arial"/>
          <w:sz w:val="22"/>
          <w:szCs w:val="22"/>
        </w:rPr>
        <w:t xml:space="preserve">     </w:t>
      </w:r>
      <w:r w:rsidRPr="00BE3387">
        <w:rPr>
          <w:rFonts w:ascii="Arial" w:hAnsi="Arial" w:cs="Arial"/>
          <w:sz w:val="22"/>
          <w:szCs w:val="22"/>
        </w:rPr>
        <w:t xml:space="preserve"> </w:t>
      </w:r>
      <w:r>
        <w:rPr>
          <w:rFonts w:ascii="Arial" w:hAnsi="Arial" w:cs="Arial"/>
          <w:sz w:val="22"/>
          <w:szCs w:val="22"/>
        </w:rPr>
        <w:t xml:space="preserve"> </w:t>
      </w:r>
      <w:r w:rsidRPr="00BE3387">
        <w:rPr>
          <w:rFonts w:ascii="Arial" w:hAnsi="Arial" w:cs="Arial"/>
          <w:sz w:val="22"/>
          <w:szCs w:val="22"/>
        </w:rPr>
        <w:t>v záujme rozvoja územia vyššieho územného celku.</w:t>
      </w:r>
      <w:r>
        <w:rPr>
          <w:rFonts w:ascii="Arial" w:hAnsi="Arial" w:cs="Arial"/>
          <w:sz w:val="22"/>
          <w:szCs w:val="22"/>
        </w:rPr>
        <w:t xml:space="preserve"> Podľa ustanovenia § 8 ods. 7 zákona o rozpočtových pravidlách sa také prostriedky rozpočtujú v </w:t>
      </w:r>
      <w:r w:rsidRPr="00BE3387">
        <w:rPr>
          <w:rFonts w:ascii="Arial" w:hAnsi="Arial" w:cs="Arial"/>
          <w:sz w:val="22"/>
          <w:szCs w:val="22"/>
        </w:rPr>
        <w:t>rozpočte vyššieho územného celku na príslušný rozpočtový rok na konkrétnu akciu, úlohu alebo účel použitia prostriedkov</w:t>
      </w:r>
      <w:r>
        <w:rPr>
          <w:rFonts w:ascii="Arial" w:hAnsi="Arial" w:cs="Arial"/>
          <w:sz w:val="22"/>
          <w:szCs w:val="22"/>
        </w:rPr>
        <w:t xml:space="preserve"> a p</w:t>
      </w:r>
      <w:r w:rsidRPr="00BE3387">
        <w:rPr>
          <w:rFonts w:ascii="Arial" w:hAnsi="Arial" w:cs="Arial"/>
          <w:sz w:val="22"/>
          <w:szCs w:val="22"/>
        </w:rPr>
        <w:t>odliehajú ročnému zúčtovaniu s rozpočtom vyššieho územného celku</w:t>
      </w:r>
      <w:r>
        <w:rPr>
          <w:rFonts w:ascii="Arial" w:hAnsi="Arial" w:cs="Arial"/>
          <w:sz w:val="22"/>
          <w:szCs w:val="22"/>
        </w:rPr>
        <w:t>. I</w:t>
      </w:r>
      <w:r w:rsidRPr="00BE3387">
        <w:rPr>
          <w:rFonts w:ascii="Arial" w:hAnsi="Arial" w:cs="Arial"/>
          <w:sz w:val="22"/>
          <w:szCs w:val="22"/>
        </w:rPr>
        <w:t>ch poskytnutím nemožno zvýšiť celkový dlh vyššieho územného celku.</w:t>
      </w:r>
    </w:p>
    <w:p w:rsidR="00530C80" w:rsidRPr="00C86A30" w:rsidRDefault="00530C80" w:rsidP="00530C80">
      <w:pPr>
        <w:jc w:val="both"/>
        <w:rPr>
          <w:rFonts w:ascii="Arial" w:hAnsi="Arial" w:cs="Arial"/>
          <w:sz w:val="22"/>
          <w:szCs w:val="22"/>
          <w:vertAlign w:val="superscript"/>
        </w:rPr>
      </w:pPr>
    </w:p>
    <w:p w:rsidR="00530C80" w:rsidRDefault="00530C80" w:rsidP="00530C80">
      <w:pPr>
        <w:ind w:firstLine="708"/>
        <w:jc w:val="both"/>
        <w:rPr>
          <w:rFonts w:ascii="Arial" w:hAnsi="Arial" w:cs="Arial"/>
          <w:sz w:val="22"/>
          <w:szCs w:val="22"/>
        </w:rPr>
      </w:pPr>
      <w:r>
        <w:rPr>
          <w:rFonts w:ascii="Arial" w:hAnsi="Arial" w:cs="Arial"/>
          <w:sz w:val="22"/>
          <w:szCs w:val="22"/>
        </w:rPr>
        <w:t xml:space="preserve">Postup a podmienky poskytovania dotácií </w:t>
      </w:r>
      <w:r w:rsidRPr="00896BFD">
        <w:rPr>
          <w:rFonts w:ascii="Arial" w:hAnsi="Arial" w:cs="Arial"/>
          <w:sz w:val="22"/>
          <w:szCs w:val="22"/>
        </w:rPr>
        <w:t>z</w:t>
      </w:r>
      <w:r>
        <w:rPr>
          <w:rFonts w:ascii="Arial" w:hAnsi="Arial" w:cs="Arial"/>
          <w:sz w:val="22"/>
          <w:szCs w:val="22"/>
        </w:rPr>
        <w:t> </w:t>
      </w:r>
      <w:r w:rsidRPr="00896BFD">
        <w:rPr>
          <w:rFonts w:ascii="Arial" w:hAnsi="Arial" w:cs="Arial"/>
          <w:sz w:val="22"/>
          <w:szCs w:val="22"/>
        </w:rPr>
        <w:t>rozpočt</w:t>
      </w:r>
      <w:r>
        <w:rPr>
          <w:rFonts w:ascii="Arial" w:hAnsi="Arial" w:cs="Arial"/>
          <w:sz w:val="22"/>
          <w:szCs w:val="22"/>
        </w:rPr>
        <w:t>u BSK</w:t>
      </w:r>
      <w:r w:rsidRPr="00896BFD">
        <w:rPr>
          <w:rFonts w:ascii="Arial" w:hAnsi="Arial" w:cs="Arial"/>
          <w:sz w:val="22"/>
          <w:szCs w:val="22"/>
        </w:rPr>
        <w:t xml:space="preserve"> upravuje</w:t>
      </w:r>
      <w:r w:rsidRPr="00C86A30">
        <w:rPr>
          <w:rFonts w:ascii="Arial" w:hAnsi="Arial" w:cs="Arial"/>
          <w:sz w:val="22"/>
          <w:szCs w:val="22"/>
        </w:rPr>
        <w:t xml:space="preserve"> Všeobecne záväzné nariadenie</w:t>
      </w:r>
      <w:r>
        <w:rPr>
          <w:rFonts w:ascii="Arial" w:hAnsi="Arial" w:cs="Arial"/>
          <w:sz w:val="22"/>
          <w:szCs w:val="22"/>
        </w:rPr>
        <w:t xml:space="preserve"> BSK</w:t>
      </w:r>
      <w:r w:rsidRPr="00C86A30">
        <w:rPr>
          <w:rFonts w:ascii="Arial" w:hAnsi="Arial" w:cs="Arial"/>
          <w:sz w:val="22"/>
          <w:szCs w:val="22"/>
        </w:rPr>
        <w:t xml:space="preserve"> č</w:t>
      </w:r>
      <w:r>
        <w:rPr>
          <w:rFonts w:ascii="Arial" w:hAnsi="Arial" w:cs="Arial"/>
          <w:sz w:val="22"/>
          <w:szCs w:val="22"/>
        </w:rPr>
        <w:t xml:space="preserve">. 6/2012 o poskytovaní </w:t>
      </w:r>
      <w:r w:rsidRPr="00C62A49">
        <w:rPr>
          <w:rFonts w:ascii="Arial" w:hAnsi="Arial" w:cs="Arial"/>
          <w:sz w:val="22"/>
          <w:szCs w:val="22"/>
        </w:rPr>
        <w:t>dotácií</w:t>
      </w:r>
      <w:r>
        <w:rPr>
          <w:rFonts w:ascii="Arial" w:hAnsi="Arial" w:cs="Arial"/>
          <w:sz w:val="22"/>
          <w:szCs w:val="22"/>
        </w:rPr>
        <w:t xml:space="preserve"> z rozpočtu Bratislavského samosprávneho kraja</w:t>
      </w:r>
      <w:r w:rsidRPr="00C62A49">
        <w:rPr>
          <w:rFonts w:ascii="Arial" w:hAnsi="Arial" w:cs="Arial"/>
          <w:sz w:val="22"/>
          <w:szCs w:val="22"/>
        </w:rPr>
        <w:t xml:space="preserve"> zo dňa 07.</w:t>
      </w:r>
      <w:r>
        <w:rPr>
          <w:rFonts w:ascii="Arial" w:hAnsi="Arial" w:cs="Arial"/>
          <w:sz w:val="22"/>
          <w:szCs w:val="22"/>
        </w:rPr>
        <w:t>12.</w:t>
      </w:r>
      <w:r w:rsidRPr="00C62A49">
        <w:rPr>
          <w:rFonts w:ascii="Arial" w:hAnsi="Arial" w:cs="Arial"/>
          <w:sz w:val="22"/>
          <w:szCs w:val="22"/>
        </w:rPr>
        <w:t>2012 (ďalej len  „VZN“).</w:t>
      </w:r>
      <w:r>
        <w:rPr>
          <w:rFonts w:ascii="Arial" w:hAnsi="Arial" w:cs="Arial"/>
          <w:sz w:val="22"/>
          <w:szCs w:val="22"/>
        </w:rPr>
        <w:t xml:space="preserve"> </w:t>
      </w:r>
    </w:p>
    <w:p w:rsidR="00530C80" w:rsidRDefault="00530C80" w:rsidP="00530C80">
      <w:pPr>
        <w:ind w:firstLine="708"/>
        <w:jc w:val="both"/>
        <w:rPr>
          <w:rFonts w:ascii="Arial" w:hAnsi="Arial" w:cs="Arial"/>
          <w:sz w:val="22"/>
          <w:szCs w:val="22"/>
        </w:rPr>
      </w:pPr>
    </w:p>
    <w:p w:rsidR="00530C80" w:rsidRDefault="00530C80" w:rsidP="00530C80">
      <w:pPr>
        <w:ind w:firstLine="708"/>
        <w:jc w:val="both"/>
        <w:rPr>
          <w:rFonts w:ascii="Arial" w:hAnsi="Arial" w:cs="Arial"/>
          <w:sz w:val="22"/>
          <w:szCs w:val="22"/>
        </w:rPr>
      </w:pPr>
      <w:r>
        <w:rPr>
          <w:rFonts w:ascii="Arial" w:hAnsi="Arial" w:cs="Arial"/>
          <w:sz w:val="22"/>
          <w:szCs w:val="22"/>
        </w:rPr>
        <w:t xml:space="preserve">Podľa ustanovenia § 3 písm. a) VZN možno dotáciu poskytnúť obci, mestu alebo mestskej časti na území BSK, a to ako účasť na financovaní spoločných úloh v záujme rozvoja územia BSK. </w:t>
      </w:r>
    </w:p>
    <w:p w:rsidR="00530C80" w:rsidRDefault="00530C80" w:rsidP="00530C80">
      <w:pPr>
        <w:ind w:firstLine="708"/>
        <w:jc w:val="both"/>
        <w:rPr>
          <w:rFonts w:ascii="Arial" w:hAnsi="Arial" w:cs="Arial"/>
          <w:sz w:val="22"/>
          <w:szCs w:val="22"/>
        </w:rPr>
      </w:pPr>
    </w:p>
    <w:p w:rsidR="00530C80" w:rsidRPr="00416FD4" w:rsidRDefault="00530C80" w:rsidP="00530C80">
      <w:pPr>
        <w:jc w:val="both"/>
        <w:rPr>
          <w:rFonts w:ascii="Arial" w:hAnsi="Arial" w:cs="Arial"/>
          <w:sz w:val="22"/>
          <w:szCs w:val="22"/>
        </w:rPr>
      </w:pPr>
      <w:r>
        <w:rPr>
          <w:rFonts w:ascii="Arial" w:hAnsi="Arial" w:cs="Arial"/>
          <w:sz w:val="22"/>
          <w:szCs w:val="22"/>
        </w:rPr>
        <w:tab/>
        <w:t>Pojem „</w:t>
      </w:r>
      <w:r w:rsidRPr="00416FD4">
        <w:rPr>
          <w:rFonts w:ascii="Arial" w:hAnsi="Arial" w:cs="Arial"/>
          <w:sz w:val="22"/>
          <w:szCs w:val="22"/>
        </w:rPr>
        <w:t>spoločn</w:t>
      </w:r>
      <w:r>
        <w:rPr>
          <w:rFonts w:ascii="Arial" w:hAnsi="Arial" w:cs="Arial"/>
          <w:sz w:val="22"/>
          <w:szCs w:val="22"/>
        </w:rPr>
        <w:t xml:space="preserve">é </w:t>
      </w:r>
      <w:r w:rsidRPr="00416FD4">
        <w:rPr>
          <w:rFonts w:ascii="Arial" w:hAnsi="Arial" w:cs="Arial"/>
          <w:sz w:val="22"/>
          <w:szCs w:val="22"/>
        </w:rPr>
        <w:t>úloh</w:t>
      </w:r>
      <w:r>
        <w:rPr>
          <w:rFonts w:ascii="Arial" w:hAnsi="Arial" w:cs="Arial"/>
          <w:sz w:val="22"/>
          <w:szCs w:val="22"/>
        </w:rPr>
        <w:t>y v</w:t>
      </w:r>
      <w:r w:rsidRPr="00416FD4">
        <w:rPr>
          <w:rFonts w:ascii="Arial" w:hAnsi="Arial" w:cs="Arial"/>
          <w:sz w:val="22"/>
          <w:szCs w:val="22"/>
        </w:rPr>
        <w:t xml:space="preserve"> záujme rozvoja územia vyššieho územného celku</w:t>
      </w:r>
      <w:r>
        <w:rPr>
          <w:rFonts w:ascii="Arial" w:hAnsi="Arial" w:cs="Arial"/>
          <w:sz w:val="22"/>
          <w:szCs w:val="22"/>
        </w:rPr>
        <w:t>“ zákon o rozpočtových pravidlách nedefinuje</w:t>
      </w:r>
      <w:r w:rsidRPr="00416FD4">
        <w:rPr>
          <w:rFonts w:ascii="Arial" w:hAnsi="Arial" w:cs="Arial"/>
          <w:sz w:val="22"/>
          <w:szCs w:val="22"/>
        </w:rPr>
        <w:t>.</w:t>
      </w:r>
      <w:r>
        <w:rPr>
          <w:rFonts w:ascii="Arial" w:hAnsi="Arial" w:cs="Arial"/>
          <w:sz w:val="22"/>
          <w:szCs w:val="22"/>
        </w:rPr>
        <w:t xml:space="preserve"> Ustanovenie § 8 ods. 4 zákona o rozpočtových pravidlách je rámcovou úpravou nadväzujúcou na hmotnoprávne normy upravujúce úlohy a pôsobnosť vyššieho územného celku. </w:t>
      </w:r>
    </w:p>
    <w:p w:rsidR="00530C80" w:rsidRDefault="00530C80" w:rsidP="00530C80">
      <w:pPr>
        <w:jc w:val="both"/>
        <w:rPr>
          <w:rFonts w:ascii="Arial" w:hAnsi="Arial" w:cs="Arial"/>
          <w:sz w:val="22"/>
          <w:szCs w:val="22"/>
        </w:rPr>
      </w:pPr>
      <w:r>
        <w:rPr>
          <w:rFonts w:ascii="Arial" w:hAnsi="Arial" w:cs="Arial"/>
          <w:sz w:val="22"/>
          <w:szCs w:val="22"/>
        </w:rPr>
        <w:tab/>
      </w:r>
    </w:p>
    <w:p w:rsidR="00530C80" w:rsidRDefault="00530C80" w:rsidP="00530C80">
      <w:pPr>
        <w:pStyle w:val="Odsekzoznamu"/>
        <w:ind w:left="0"/>
        <w:jc w:val="both"/>
        <w:rPr>
          <w:rFonts w:ascii="Arial" w:hAnsi="Arial" w:cs="Arial"/>
          <w:sz w:val="22"/>
          <w:szCs w:val="22"/>
        </w:rPr>
      </w:pPr>
      <w:r>
        <w:rPr>
          <w:rFonts w:ascii="Arial" w:hAnsi="Arial" w:cs="Arial"/>
          <w:sz w:val="22"/>
          <w:szCs w:val="22"/>
        </w:rPr>
        <w:tab/>
        <w:t>Zákon o rozpočtových pravidlách je všeobecnou právnou úpravou, ktorou sa vytvára legislatívny rámec možnosti poskytnutia finančných prostriedkov z rozpočtu vyššieho územného celku obciam na území vyššieho územného celku na realizáciu takých úloh, ktorými sa súčasne napĺňajú úlohy a pôsobnosť vyššieho územného celku vo vzťahu k rozvoju jeho územia. Z</w:t>
      </w:r>
      <w:r w:rsidRPr="00416FD4">
        <w:rPr>
          <w:rFonts w:ascii="Arial" w:hAnsi="Arial" w:cs="Arial"/>
          <w:sz w:val="22"/>
          <w:szCs w:val="22"/>
        </w:rPr>
        <w:t>áležitosti týkajúce sa samosprávnej pôsobnosti obce znamenajú aj všestranný rozvoj územia samosprávneho kraja a potrieb jeho obyvateľov.</w:t>
      </w:r>
    </w:p>
    <w:p w:rsidR="00530C80" w:rsidRDefault="00530C80" w:rsidP="00530C80">
      <w:pPr>
        <w:pStyle w:val="Odsekzoznamu"/>
        <w:ind w:left="0"/>
        <w:jc w:val="both"/>
        <w:rPr>
          <w:rFonts w:ascii="Arial" w:hAnsi="Arial" w:cs="Arial"/>
          <w:sz w:val="22"/>
          <w:szCs w:val="22"/>
        </w:rPr>
      </w:pPr>
    </w:p>
    <w:p w:rsidR="00530C80" w:rsidRDefault="00530C80" w:rsidP="00530C80">
      <w:pPr>
        <w:jc w:val="both"/>
        <w:rPr>
          <w:rFonts w:ascii="Arial" w:hAnsi="Arial" w:cs="Arial"/>
          <w:sz w:val="22"/>
          <w:szCs w:val="22"/>
        </w:rPr>
      </w:pPr>
      <w:r>
        <w:rPr>
          <w:rFonts w:ascii="Arial" w:hAnsi="Arial" w:cs="Arial"/>
          <w:sz w:val="22"/>
          <w:szCs w:val="22"/>
        </w:rPr>
        <w:tab/>
        <w:t xml:space="preserve">Cesty II. a III. triedy v správe BSK nadväzujú dopravne na prejazdné úseky týchto ciest na území hlavného mesta, čím sa vytvára tranzit pre obyvateľov na území BSK. Zachovaním vyhovujúceho stavu tohto tranzitu, v záujme BSK a hlavného mesta, vzniká spoločná úloha starostlivosti o tento tranzit v prospech obyvateľov BSK. Nevyhovujúci stav tranzitu by mal negatívny dopad na </w:t>
      </w:r>
      <w:r w:rsidRPr="00DD7975">
        <w:rPr>
          <w:rFonts w:ascii="Arial" w:hAnsi="Arial" w:cs="Arial"/>
          <w:sz w:val="22"/>
          <w:szCs w:val="22"/>
        </w:rPr>
        <w:t>plnen</w:t>
      </w:r>
      <w:r>
        <w:rPr>
          <w:rFonts w:ascii="Arial" w:hAnsi="Arial" w:cs="Arial"/>
          <w:sz w:val="22"/>
          <w:szCs w:val="22"/>
        </w:rPr>
        <w:t xml:space="preserve">ie </w:t>
      </w:r>
      <w:r w:rsidRPr="00DD7975">
        <w:rPr>
          <w:rFonts w:ascii="Arial" w:hAnsi="Arial" w:cs="Arial"/>
          <w:sz w:val="22"/>
          <w:szCs w:val="22"/>
        </w:rPr>
        <w:t>programu sociálneho, ekonomického</w:t>
      </w:r>
      <w:r>
        <w:rPr>
          <w:rFonts w:ascii="Arial" w:hAnsi="Arial" w:cs="Arial"/>
          <w:sz w:val="22"/>
          <w:szCs w:val="22"/>
        </w:rPr>
        <w:t xml:space="preserve"> </w:t>
      </w:r>
      <w:r w:rsidRPr="00DD7975">
        <w:rPr>
          <w:rFonts w:ascii="Arial" w:hAnsi="Arial" w:cs="Arial"/>
          <w:sz w:val="22"/>
          <w:szCs w:val="22"/>
        </w:rPr>
        <w:t>a kultúrneho rozvoja územia samosprávneho kraja,</w:t>
      </w:r>
      <w:r>
        <w:rPr>
          <w:rFonts w:ascii="Arial" w:hAnsi="Arial" w:cs="Arial"/>
          <w:sz w:val="22"/>
          <w:szCs w:val="22"/>
        </w:rPr>
        <w:t xml:space="preserve"> ako aj na cestovný ruch na území BSK.</w:t>
      </w:r>
    </w:p>
    <w:p w:rsidR="00530C80" w:rsidRDefault="00530C80" w:rsidP="00530C80">
      <w:pPr>
        <w:jc w:val="both"/>
        <w:rPr>
          <w:rFonts w:ascii="Arial" w:hAnsi="Arial" w:cs="Arial"/>
          <w:sz w:val="22"/>
          <w:szCs w:val="22"/>
        </w:rPr>
      </w:pPr>
    </w:p>
    <w:p w:rsidR="00530C80" w:rsidRDefault="00530C80" w:rsidP="00530C80">
      <w:pPr>
        <w:pStyle w:val="Zkladntext2"/>
        <w:rPr>
          <w:rFonts w:ascii="Arial" w:hAnsi="Arial" w:cs="Arial"/>
          <w:b w:val="0"/>
          <w:bCs w:val="0"/>
          <w:iCs/>
          <w:sz w:val="22"/>
          <w:szCs w:val="22"/>
        </w:rPr>
      </w:pPr>
      <w:r>
        <w:rPr>
          <w:rFonts w:ascii="Arial" w:hAnsi="Arial" w:cs="Arial"/>
          <w:sz w:val="22"/>
          <w:szCs w:val="22"/>
        </w:rPr>
        <w:tab/>
      </w:r>
      <w:r>
        <w:rPr>
          <w:rFonts w:ascii="Arial" w:hAnsi="Arial" w:cs="Arial"/>
          <w:b w:val="0"/>
          <w:bCs w:val="0"/>
          <w:iCs/>
          <w:sz w:val="22"/>
          <w:szCs w:val="22"/>
        </w:rPr>
        <w:t>P</w:t>
      </w:r>
      <w:r w:rsidRPr="00046BC0">
        <w:rPr>
          <w:rFonts w:ascii="Arial" w:hAnsi="Arial" w:cs="Arial"/>
          <w:b w:val="0"/>
          <w:bCs w:val="0"/>
          <w:iCs/>
          <w:sz w:val="22"/>
          <w:szCs w:val="22"/>
        </w:rPr>
        <w:t>odľa ustanovenia § 3d zákona č. 135/1961 Zb. o pozemných komunikáciách (cestný zákon) v znení neskorších predpisov sú:</w:t>
      </w:r>
    </w:p>
    <w:p w:rsidR="00530C80" w:rsidRDefault="00530C80" w:rsidP="00530C80">
      <w:pPr>
        <w:pStyle w:val="Zkladntext2"/>
        <w:numPr>
          <w:ilvl w:val="0"/>
          <w:numId w:val="2"/>
        </w:numPr>
        <w:rPr>
          <w:rFonts w:ascii="Arial" w:hAnsi="Arial" w:cs="Arial"/>
          <w:b w:val="0"/>
          <w:bCs w:val="0"/>
          <w:iCs/>
          <w:sz w:val="22"/>
          <w:szCs w:val="22"/>
        </w:rPr>
      </w:pPr>
      <w:r w:rsidRPr="00046BC0">
        <w:rPr>
          <w:rFonts w:ascii="Arial" w:hAnsi="Arial" w:cs="Arial"/>
          <w:b w:val="0"/>
          <w:bCs w:val="0"/>
          <w:iCs/>
          <w:sz w:val="22"/>
          <w:szCs w:val="22"/>
        </w:rPr>
        <w:t>diaľnice, cesty pre motorové vozidlá a cesty I. triedy vrátane ich prejazdných úsekov</w:t>
      </w:r>
      <w:r>
        <w:rPr>
          <w:rFonts w:ascii="Arial" w:hAnsi="Arial" w:cs="Arial"/>
          <w:b w:val="0"/>
          <w:bCs w:val="0"/>
          <w:iCs/>
          <w:sz w:val="22"/>
          <w:szCs w:val="22"/>
        </w:rPr>
        <w:t xml:space="preserve">               </w:t>
      </w:r>
      <w:r w:rsidRPr="00046BC0">
        <w:rPr>
          <w:rFonts w:ascii="Arial" w:hAnsi="Arial" w:cs="Arial"/>
          <w:b w:val="0"/>
          <w:bCs w:val="0"/>
          <w:iCs/>
          <w:sz w:val="22"/>
          <w:szCs w:val="22"/>
        </w:rPr>
        <w:t xml:space="preserve"> cez colné priestory a obce vo vlastníctve štátu, ak osobitný predpis</w:t>
      </w:r>
      <w:r>
        <w:rPr>
          <w:rFonts w:ascii="Arial" w:hAnsi="Arial" w:cs="Arial"/>
          <w:b w:val="0"/>
          <w:bCs w:val="0"/>
          <w:iCs/>
          <w:sz w:val="22"/>
          <w:szCs w:val="22"/>
        </w:rPr>
        <w:t xml:space="preserve"> neupravuje inak</w:t>
      </w:r>
      <w:r w:rsidRPr="00046BC0">
        <w:rPr>
          <w:rFonts w:ascii="Arial" w:hAnsi="Arial" w:cs="Arial"/>
          <w:b w:val="0"/>
          <w:bCs w:val="0"/>
          <w:iCs/>
          <w:sz w:val="22"/>
          <w:szCs w:val="22"/>
        </w:rPr>
        <w:t>,</w:t>
      </w:r>
    </w:p>
    <w:p w:rsidR="00530C80" w:rsidRDefault="00530C80" w:rsidP="00530C80">
      <w:pPr>
        <w:pStyle w:val="Zkladntext2"/>
        <w:numPr>
          <w:ilvl w:val="0"/>
          <w:numId w:val="2"/>
        </w:numPr>
        <w:rPr>
          <w:rFonts w:ascii="Arial" w:hAnsi="Arial" w:cs="Arial"/>
          <w:b w:val="0"/>
          <w:bCs w:val="0"/>
          <w:iCs/>
          <w:sz w:val="22"/>
          <w:szCs w:val="22"/>
        </w:rPr>
      </w:pPr>
      <w:r w:rsidRPr="00872C91">
        <w:rPr>
          <w:rFonts w:ascii="Arial" w:hAnsi="Arial" w:cs="Arial"/>
          <w:b w:val="0"/>
          <w:bCs w:val="0"/>
          <w:iCs/>
          <w:sz w:val="22"/>
          <w:szCs w:val="22"/>
        </w:rPr>
        <w:lastRenderedPageBreak/>
        <w:t>cesty II. a III. triedy vrátane ich prejazdných úsekov cez obce sú vo vlastníctve samosprávneho kraja, ak osobitný predpis neustanovuje inak (prejazdné úseky ciest II.</w:t>
      </w:r>
      <w:r>
        <w:rPr>
          <w:rFonts w:ascii="Arial" w:hAnsi="Arial" w:cs="Arial"/>
          <w:b w:val="0"/>
          <w:bCs w:val="0"/>
          <w:iCs/>
          <w:sz w:val="22"/>
          <w:szCs w:val="22"/>
        </w:rPr>
        <w:t xml:space="preserve"> </w:t>
      </w:r>
      <w:r w:rsidRPr="00872C91">
        <w:rPr>
          <w:rFonts w:ascii="Arial" w:hAnsi="Arial" w:cs="Arial"/>
          <w:b w:val="0"/>
          <w:bCs w:val="0"/>
          <w:iCs/>
          <w:sz w:val="22"/>
          <w:szCs w:val="22"/>
        </w:rPr>
        <w:t>a III. triedy cez colné priestory sú vo vlastníctve štátu),</w:t>
      </w:r>
    </w:p>
    <w:p w:rsidR="00530C80" w:rsidRPr="001526B1" w:rsidRDefault="00530C80" w:rsidP="00530C80">
      <w:pPr>
        <w:pStyle w:val="Zkladntext2"/>
        <w:ind w:left="360"/>
        <w:rPr>
          <w:rFonts w:ascii="Arial" w:hAnsi="Arial" w:cs="Arial"/>
          <w:b w:val="0"/>
          <w:bCs w:val="0"/>
          <w:iCs/>
          <w:sz w:val="22"/>
          <w:szCs w:val="22"/>
        </w:rPr>
      </w:pPr>
    </w:p>
    <w:p w:rsidR="00530C80" w:rsidRDefault="00530C80" w:rsidP="00530C80">
      <w:pPr>
        <w:pStyle w:val="Zkladntext2"/>
        <w:ind w:left="360"/>
        <w:rPr>
          <w:rFonts w:ascii="Arial" w:hAnsi="Arial" w:cs="Arial"/>
          <w:b w:val="0"/>
          <w:sz w:val="22"/>
          <w:szCs w:val="22"/>
        </w:rPr>
      </w:pPr>
      <w:r>
        <w:rPr>
          <w:rFonts w:ascii="Arial" w:hAnsi="Arial" w:cs="Arial"/>
          <w:b w:val="0"/>
          <w:bCs w:val="0"/>
          <w:iCs/>
          <w:sz w:val="22"/>
          <w:szCs w:val="22"/>
        </w:rPr>
        <w:t>P</w:t>
      </w:r>
      <w:r w:rsidRPr="00405236">
        <w:rPr>
          <w:rFonts w:ascii="Arial" w:hAnsi="Arial" w:cs="Arial"/>
          <w:b w:val="0"/>
          <w:bCs w:val="0"/>
          <w:iCs/>
          <w:sz w:val="22"/>
          <w:szCs w:val="22"/>
        </w:rPr>
        <w:t>odľa § 7 vyhlášky Federálneho ministerstva dopravy č. 35/1984 Zb., ktorou sa vykonáva zákon o pozemných komunikáciách</w:t>
      </w:r>
      <w:r>
        <w:rPr>
          <w:rFonts w:ascii="Arial" w:hAnsi="Arial" w:cs="Arial"/>
          <w:b w:val="0"/>
          <w:bCs w:val="0"/>
          <w:iCs/>
          <w:sz w:val="22"/>
          <w:szCs w:val="22"/>
        </w:rPr>
        <w:t xml:space="preserve"> </w:t>
      </w:r>
      <w:r w:rsidRPr="00405236">
        <w:rPr>
          <w:rFonts w:ascii="Arial" w:hAnsi="Arial" w:cs="Arial"/>
          <w:b w:val="0"/>
          <w:sz w:val="22"/>
          <w:szCs w:val="22"/>
        </w:rPr>
        <w:t>miestne komunikácie sa rozdeľujú na</w:t>
      </w:r>
      <w:r>
        <w:rPr>
          <w:rFonts w:ascii="Arial" w:hAnsi="Arial" w:cs="Arial"/>
          <w:b w:val="0"/>
          <w:sz w:val="22"/>
          <w:szCs w:val="22"/>
        </w:rPr>
        <w:t>:</w:t>
      </w:r>
    </w:p>
    <w:p w:rsidR="00530C80" w:rsidRPr="00405236" w:rsidRDefault="00530C80" w:rsidP="00530C80">
      <w:pPr>
        <w:pStyle w:val="Zkladntext2"/>
        <w:ind w:left="360"/>
        <w:rPr>
          <w:rFonts w:ascii="Arial" w:hAnsi="Arial" w:cs="Arial"/>
          <w:b w:val="0"/>
          <w:bCs w:val="0"/>
          <w:iCs/>
          <w:sz w:val="22"/>
          <w:szCs w:val="22"/>
        </w:rPr>
      </w:pPr>
    </w:p>
    <w:p w:rsidR="00530C80" w:rsidRPr="00405236" w:rsidRDefault="00530C80" w:rsidP="00530C80">
      <w:pPr>
        <w:pStyle w:val="Zkladntext2"/>
        <w:ind w:left="360"/>
        <w:rPr>
          <w:rFonts w:ascii="Arial" w:hAnsi="Arial" w:cs="Arial"/>
          <w:b w:val="0"/>
          <w:bCs w:val="0"/>
          <w:iCs/>
          <w:sz w:val="22"/>
          <w:szCs w:val="22"/>
        </w:rPr>
      </w:pPr>
      <w:r w:rsidRPr="00405236">
        <w:rPr>
          <w:rFonts w:ascii="Arial" w:hAnsi="Arial" w:cs="Arial"/>
          <w:b w:val="0"/>
          <w:sz w:val="22"/>
          <w:szCs w:val="22"/>
        </w:rPr>
        <w:t>a) miestne komunikácie I. triedy,  medzi ktoré patria hlavné mestské komunikácie vyhovujúce technicky všetkým druhom dopravy ( napríklad komunikácie po ktorých sa vedie aj hromadná verejná doprava, zberné výpadové a iné zvlášť významné komunikácie</w:t>
      </w:r>
    </w:p>
    <w:p w:rsidR="00530C80" w:rsidRPr="00405236" w:rsidRDefault="00530C80" w:rsidP="00530C80">
      <w:pPr>
        <w:pStyle w:val="Zkladntext2"/>
        <w:numPr>
          <w:ilvl w:val="0"/>
          <w:numId w:val="2"/>
        </w:numPr>
        <w:rPr>
          <w:rFonts w:ascii="Arial" w:hAnsi="Arial" w:cs="Arial"/>
          <w:b w:val="0"/>
          <w:bCs w:val="0"/>
          <w:iCs/>
          <w:sz w:val="22"/>
          <w:szCs w:val="22"/>
        </w:rPr>
      </w:pPr>
      <w:r w:rsidRPr="00405236">
        <w:rPr>
          <w:rFonts w:ascii="Arial" w:hAnsi="Arial" w:cs="Arial"/>
          <w:b w:val="0"/>
          <w:sz w:val="22"/>
          <w:szCs w:val="22"/>
        </w:rPr>
        <w:t>b) miestne komunikácie II. triedy, medzi ktoré patria ostatné mestské komunikácie a komunikácie pokiaľ vyhovujú premávke všetkých druhov motorových vozidiel</w:t>
      </w:r>
    </w:p>
    <w:p w:rsidR="00530C80" w:rsidRPr="00405236" w:rsidRDefault="00530C80" w:rsidP="00530C80">
      <w:pPr>
        <w:pStyle w:val="Zkladntext2"/>
        <w:numPr>
          <w:ilvl w:val="0"/>
          <w:numId w:val="2"/>
        </w:numPr>
        <w:rPr>
          <w:rFonts w:ascii="Arial" w:hAnsi="Arial" w:cs="Arial"/>
          <w:b w:val="0"/>
          <w:bCs w:val="0"/>
          <w:iCs/>
          <w:sz w:val="22"/>
          <w:szCs w:val="22"/>
        </w:rPr>
      </w:pPr>
      <w:r w:rsidRPr="00405236">
        <w:rPr>
          <w:rFonts w:ascii="Arial" w:hAnsi="Arial" w:cs="Arial"/>
          <w:b w:val="0"/>
          <w:sz w:val="22"/>
          <w:szCs w:val="22"/>
        </w:rPr>
        <w:t>c) miestne komunikácie III. triedy medzi ktoré patria ostatné miestne komunikácie pokiaľ sú aspoň obmedzene prístupné premávke motorovými vozidlami</w:t>
      </w:r>
    </w:p>
    <w:p w:rsidR="00530C80" w:rsidRPr="00405236" w:rsidRDefault="00530C80" w:rsidP="00530C80">
      <w:pPr>
        <w:pStyle w:val="Zkladntext2"/>
        <w:numPr>
          <w:ilvl w:val="0"/>
          <w:numId w:val="2"/>
        </w:numPr>
        <w:rPr>
          <w:rFonts w:ascii="Arial" w:hAnsi="Arial" w:cs="Arial"/>
          <w:b w:val="0"/>
          <w:bCs w:val="0"/>
          <w:iCs/>
          <w:sz w:val="22"/>
          <w:szCs w:val="22"/>
        </w:rPr>
      </w:pPr>
      <w:r w:rsidRPr="00405236">
        <w:rPr>
          <w:rFonts w:ascii="Arial" w:hAnsi="Arial" w:cs="Arial"/>
          <w:b w:val="0"/>
          <w:sz w:val="22"/>
          <w:szCs w:val="22"/>
        </w:rPr>
        <w:t xml:space="preserve">d) miestne komunikácie IV. triedy ktoré nie sú ani obmedzene prístupné motorovými vozidlami (napríklad cestičky, chodníky samostatné cyklistické cestičky, samostatné chodníky, schody a podobne). </w:t>
      </w:r>
    </w:p>
    <w:p w:rsidR="00530C80" w:rsidRPr="00CC48C5" w:rsidRDefault="00530C80" w:rsidP="00530C80">
      <w:pPr>
        <w:pStyle w:val="Zkladntext2"/>
        <w:numPr>
          <w:ilvl w:val="0"/>
          <w:numId w:val="2"/>
        </w:numPr>
        <w:rPr>
          <w:rFonts w:ascii="Arial" w:hAnsi="Arial" w:cs="Arial"/>
          <w:b w:val="0"/>
          <w:bCs w:val="0"/>
          <w:iCs/>
          <w:sz w:val="22"/>
          <w:szCs w:val="22"/>
        </w:rPr>
      </w:pPr>
      <w:r w:rsidRPr="004B3E6F">
        <w:rPr>
          <w:rFonts w:ascii="Arial" w:hAnsi="Arial" w:cs="Arial"/>
          <w:b w:val="0"/>
          <w:bCs w:val="0"/>
          <w:iCs/>
          <w:sz w:val="22"/>
          <w:szCs w:val="22"/>
        </w:rPr>
        <w:t>účelové komunikácie sú vo vlastníctve štátu alebo iných</w:t>
      </w:r>
      <w:r w:rsidRPr="00CC48C5">
        <w:rPr>
          <w:rFonts w:ascii="Arial" w:hAnsi="Arial" w:cs="Arial"/>
          <w:b w:val="0"/>
          <w:bCs w:val="0"/>
          <w:iCs/>
          <w:sz w:val="22"/>
          <w:szCs w:val="22"/>
        </w:rPr>
        <w:t xml:space="preserve"> právnických osôb alebo fyzických osôb.</w:t>
      </w:r>
    </w:p>
    <w:p w:rsidR="00530C80" w:rsidRPr="00CC48C5" w:rsidRDefault="00530C80" w:rsidP="00530C80">
      <w:pPr>
        <w:pStyle w:val="Zkladntext2"/>
        <w:rPr>
          <w:rFonts w:ascii="Arial" w:hAnsi="Arial" w:cs="Arial"/>
          <w:b w:val="0"/>
          <w:bCs w:val="0"/>
          <w:iCs/>
          <w:sz w:val="22"/>
          <w:szCs w:val="22"/>
        </w:rPr>
      </w:pPr>
    </w:p>
    <w:p w:rsidR="00530C80" w:rsidRPr="00CC48C5" w:rsidRDefault="00530C80" w:rsidP="00530C80">
      <w:pPr>
        <w:pStyle w:val="Zkladntext2"/>
        <w:rPr>
          <w:rFonts w:ascii="Arial" w:hAnsi="Arial" w:cs="Arial"/>
          <w:b w:val="0"/>
          <w:bCs w:val="0"/>
          <w:iCs/>
          <w:sz w:val="22"/>
          <w:szCs w:val="22"/>
        </w:rPr>
      </w:pPr>
      <w:r w:rsidRPr="00CC48C5">
        <w:rPr>
          <w:rFonts w:ascii="Arial" w:hAnsi="Arial" w:cs="Arial"/>
          <w:b w:val="0"/>
          <w:bCs w:val="0"/>
          <w:iCs/>
          <w:sz w:val="22"/>
          <w:szCs w:val="22"/>
        </w:rPr>
        <w:tab/>
        <w:t>Cesty II. a III. triedy vo vlastníctve samosprávnych krajov spravujú samosprávne kraje, príp. právnické osoby na tento účel nimi zriadené alebo založené. Prejazdné úseky týchto ciest vo vlastníctve obce, ako aj miestne komunikácie vo vlastníctve obce, spravujú obce, príp. právnické osoby na tento účel nimi zriadené alebo založené. Prejazdné úseky ciest II. a III. triedy na území hlavného mesta sú vlastníctvom hlavného mesta.</w:t>
      </w:r>
      <w:r w:rsidRPr="00CC48C5">
        <w:rPr>
          <w:rFonts w:ascii="Arial" w:hAnsi="Arial" w:cs="Arial"/>
          <w:b w:val="0"/>
          <w:bCs w:val="0"/>
          <w:iCs/>
          <w:sz w:val="22"/>
          <w:szCs w:val="22"/>
        </w:rPr>
        <w:tab/>
      </w:r>
    </w:p>
    <w:p w:rsidR="00530C80" w:rsidRDefault="00530C80" w:rsidP="00530C80">
      <w:pPr>
        <w:pStyle w:val="Zkladntext2"/>
        <w:rPr>
          <w:rFonts w:ascii="Arial" w:hAnsi="Arial" w:cs="Arial"/>
          <w:b w:val="0"/>
          <w:bCs w:val="0"/>
          <w:iCs/>
          <w:sz w:val="22"/>
          <w:szCs w:val="22"/>
        </w:rPr>
      </w:pPr>
    </w:p>
    <w:p w:rsidR="00530C80" w:rsidRPr="004B6D24" w:rsidRDefault="00530C80" w:rsidP="00530C80">
      <w:pPr>
        <w:pStyle w:val="Zkladntext2"/>
        <w:rPr>
          <w:rFonts w:ascii="Arial" w:hAnsi="Arial" w:cs="Arial"/>
          <w:b w:val="0"/>
          <w:bCs w:val="0"/>
          <w:iCs/>
          <w:sz w:val="22"/>
          <w:szCs w:val="22"/>
        </w:rPr>
      </w:pPr>
      <w:r>
        <w:rPr>
          <w:rFonts w:ascii="Arial" w:hAnsi="Arial" w:cs="Arial"/>
          <w:b w:val="0"/>
          <w:bCs w:val="0"/>
          <w:iCs/>
          <w:sz w:val="22"/>
          <w:szCs w:val="22"/>
        </w:rPr>
        <w:tab/>
      </w:r>
      <w:r w:rsidRPr="00046BC0">
        <w:rPr>
          <w:rFonts w:ascii="Arial" w:hAnsi="Arial" w:cs="Arial"/>
          <w:b w:val="0"/>
          <w:bCs w:val="0"/>
          <w:iCs/>
          <w:sz w:val="22"/>
          <w:szCs w:val="22"/>
        </w:rPr>
        <w:t xml:space="preserve">Podľa Čl. 73 Štatútu hlavného mesta </w:t>
      </w:r>
      <w:r>
        <w:rPr>
          <w:rFonts w:ascii="Arial" w:hAnsi="Arial" w:cs="Arial"/>
          <w:b w:val="0"/>
          <w:bCs w:val="0"/>
          <w:iCs/>
          <w:sz w:val="22"/>
          <w:szCs w:val="22"/>
        </w:rPr>
        <w:t>hlavné mesto</w:t>
      </w:r>
      <w:r w:rsidRPr="00046BC0">
        <w:rPr>
          <w:rFonts w:ascii="Arial" w:hAnsi="Arial" w:cs="Arial"/>
          <w:b w:val="0"/>
          <w:bCs w:val="0"/>
          <w:iCs/>
          <w:sz w:val="22"/>
          <w:szCs w:val="22"/>
        </w:rPr>
        <w:t xml:space="preserve"> vykonáva správu prejazdných úsekov ciest vo vlastníctve Bratislavy a miestnych komunikácií I. a II. triedy </w:t>
      </w:r>
      <w:r>
        <w:rPr>
          <w:rFonts w:ascii="Arial" w:hAnsi="Arial" w:cs="Arial"/>
          <w:b w:val="0"/>
          <w:bCs w:val="0"/>
          <w:iCs/>
          <w:sz w:val="22"/>
          <w:szCs w:val="22"/>
        </w:rPr>
        <w:t xml:space="preserve">                   </w:t>
      </w:r>
      <w:r w:rsidRPr="00046BC0">
        <w:rPr>
          <w:rFonts w:ascii="Arial" w:hAnsi="Arial" w:cs="Arial"/>
          <w:b w:val="0"/>
          <w:bCs w:val="0"/>
          <w:iCs/>
          <w:sz w:val="22"/>
          <w:szCs w:val="22"/>
        </w:rPr>
        <w:t xml:space="preserve">vo vlastníctve Bratislavy, správu miestnych komunikácií III. a IV. </w:t>
      </w:r>
      <w:r>
        <w:rPr>
          <w:rFonts w:ascii="Arial" w:hAnsi="Arial" w:cs="Arial"/>
          <w:b w:val="0"/>
          <w:bCs w:val="0"/>
          <w:iCs/>
          <w:sz w:val="22"/>
          <w:szCs w:val="22"/>
        </w:rPr>
        <w:t>t</w:t>
      </w:r>
      <w:r w:rsidRPr="00046BC0">
        <w:rPr>
          <w:rFonts w:ascii="Arial" w:hAnsi="Arial" w:cs="Arial"/>
          <w:b w:val="0"/>
          <w:bCs w:val="0"/>
          <w:iCs/>
          <w:sz w:val="22"/>
          <w:szCs w:val="22"/>
        </w:rPr>
        <w:t>riedy</w:t>
      </w:r>
      <w:r>
        <w:rPr>
          <w:rFonts w:ascii="Arial" w:hAnsi="Arial" w:cs="Arial"/>
          <w:b w:val="0"/>
          <w:bCs w:val="0"/>
          <w:iCs/>
          <w:sz w:val="22"/>
          <w:szCs w:val="22"/>
        </w:rPr>
        <w:t xml:space="preserve"> vo vlastníctve hlavného mesta vykonávajú p</w:t>
      </w:r>
      <w:r w:rsidRPr="00046BC0">
        <w:rPr>
          <w:rFonts w:ascii="Arial" w:hAnsi="Arial" w:cs="Arial"/>
          <w:b w:val="0"/>
          <w:bCs w:val="0"/>
          <w:iCs/>
          <w:sz w:val="22"/>
          <w:szCs w:val="22"/>
        </w:rPr>
        <w:t>odľa Čl. 74</w:t>
      </w:r>
      <w:r>
        <w:rPr>
          <w:rFonts w:ascii="Arial" w:hAnsi="Arial" w:cs="Arial"/>
          <w:b w:val="0"/>
          <w:bCs w:val="0"/>
          <w:iCs/>
          <w:sz w:val="22"/>
          <w:szCs w:val="22"/>
        </w:rPr>
        <w:t xml:space="preserve"> štatútu</w:t>
      </w:r>
      <w:r w:rsidRPr="00046BC0">
        <w:rPr>
          <w:rFonts w:ascii="Arial" w:hAnsi="Arial" w:cs="Arial"/>
          <w:b w:val="0"/>
          <w:bCs w:val="0"/>
          <w:iCs/>
          <w:sz w:val="22"/>
          <w:szCs w:val="22"/>
        </w:rPr>
        <w:t xml:space="preserve"> mestské časti</w:t>
      </w:r>
      <w:r>
        <w:rPr>
          <w:rFonts w:ascii="Arial" w:hAnsi="Arial" w:cs="Arial"/>
          <w:b w:val="0"/>
          <w:bCs w:val="0"/>
          <w:iCs/>
          <w:sz w:val="22"/>
          <w:szCs w:val="22"/>
        </w:rPr>
        <w:t xml:space="preserve"> hlavného mesta</w:t>
      </w:r>
      <w:r w:rsidRPr="00046BC0">
        <w:rPr>
          <w:rFonts w:ascii="Arial" w:hAnsi="Arial" w:cs="Arial"/>
          <w:b w:val="0"/>
          <w:bCs w:val="0"/>
          <w:iCs/>
          <w:sz w:val="22"/>
          <w:szCs w:val="22"/>
        </w:rPr>
        <w:t xml:space="preserve">. </w:t>
      </w:r>
      <w:r>
        <w:rPr>
          <w:rFonts w:ascii="Arial" w:hAnsi="Arial" w:cs="Arial"/>
          <w:b w:val="0"/>
          <w:bCs w:val="0"/>
          <w:iCs/>
          <w:sz w:val="22"/>
          <w:szCs w:val="22"/>
        </w:rPr>
        <w:tab/>
      </w:r>
    </w:p>
    <w:p w:rsidR="00530C80" w:rsidRPr="00A66A03" w:rsidRDefault="00530C80" w:rsidP="00530C80">
      <w:pPr>
        <w:autoSpaceDE w:val="0"/>
        <w:autoSpaceDN w:val="0"/>
        <w:adjustRightInd w:val="0"/>
        <w:ind w:firstLine="708"/>
        <w:jc w:val="both"/>
        <w:rPr>
          <w:rFonts w:ascii="Arial" w:eastAsiaTheme="minorHAnsi" w:hAnsi="Arial" w:cs="Arial"/>
          <w:color w:val="000000"/>
          <w:sz w:val="22"/>
          <w:szCs w:val="22"/>
          <w:lang w:eastAsia="en-US"/>
        </w:rPr>
      </w:pPr>
    </w:p>
    <w:p w:rsidR="00530C80" w:rsidRPr="00A66A03" w:rsidRDefault="00530C80" w:rsidP="00530C80">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Povinnosť predlo</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iť Zastupiteľstvu Bratislavského samosprávneho kraja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na schválenie finančné príspevky nad 2 500,- €, po predchádzajúcom odporúčaní osobitnej komisie, ktorá bola zriadená Zastupiteľstvom Bratislavského samosprávneho kraja v zmysle Uznesenia č. 40/2010 zo dňa 11. 6. 2010, vyplýva z § 5 ods. 5 Všeobecného záväzného nariadenia č. 6/2012 o poskytovaní dotácií z rozpočtu Bratislavského samosprávneho kraja. </w:t>
      </w:r>
    </w:p>
    <w:p w:rsidR="00530C80" w:rsidRDefault="00530C80" w:rsidP="00530C80">
      <w:pPr>
        <w:autoSpaceDE w:val="0"/>
        <w:autoSpaceDN w:val="0"/>
        <w:adjustRightInd w:val="0"/>
        <w:jc w:val="both"/>
        <w:rPr>
          <w:rFonts w:ascii="Arial" w:eastAsiaTheme="minorHAnsi" w:hAnsi="Arial" w:cs="Arial"/>
          <w:color w:val="000000"/>
          <w:sz w:val="22"/>
          <w:szCs w:val="22"/>
          <w:lang w:eastAsia="en-US"/>
        </w:rPr>
      </w:pPr>
    </w:p>
    <w:p w:rsidR="00530C80" w:rsidRDefault="00530C80" w:rsidP="00530C80">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 xml:space="preserve">Podľa ustanovenia § 4 ods. 3 všeobecného záväzného nariadenia podáva </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iadateľ </w:t>
      </w:r>
      <w:r>
        <w:rPr>
          <w:rFonts w:ascii="Arial" w:eastAsiaTheme="minorHAnsi" w:hAnsi="Arial" w:cs="Arial"/>
          <w:color w:val="000000"/>
          <w:sz w:val="22"/>
          <w:szCs w:val="22"/>
          <w:lang w:eastAsia="en-US"/>
        </w:rPr>
        <w:t>žiadosť v sume nad 2</w:t>
      </w:r>
      <w:r w:rsidRPr="00A66A03">
        <w:rPr>
          <w:rFonts w:ascii="Arial" w:eastAsiaTheme="minorHAnsi" w:hAnsi="Arial" w:cs="Arial"/>
          <w:color w:val="000000"/>
          <w:sz w:val="22"/>
          <w:szCs w:val="22"/>
          <w:lang w:eastAsia="en-US"/>
        </w:rPr>
        <w:t xml:space="preserve"> 500,- € najneskôr do 15.11. rozpočtového roka, ktorý predchádza rozpočtovému roku, na ktorý sa dotácia po</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aduje. Zastupiteľstvo Bratislavského samosprávneho kraja mô</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e rozhodnúť o výnimke z tejto lehoty. </w:t>
      </w:r>
    </w:p>
    <w:p w:rsidR="00530C80" w:rsidRDefault="00530C80" w:rsidP="00530C80">
      <w:pPr>
        <w:autoSpaceDE w:val="0"/>
        <w:autoSpaceDN w:val="0"/>
        <w:adjustRightInd w:val="0"/>
        <w:ind w:firstLine="708"/>
        <w:jc w:val="both"/>
        <w:rPr>
          <w:rFonts w:ascii="Arial" w:eastAsiaTheme="minorHAnsi" w:hAnsi="Arial" w:cs="Arial"/>
          <w:color w:val="000000"/>
          <w:sz w:val="22"/>
          <w:szCs w:val="22"/>
          <w:lang w:eastAsia="en-US"/>
        </w:rPr>
      </w:pPr>
    </w:p>
    <w:p w:rsidR="00530C80" w:rsidRDefault="00530C80" w:rsidP="00530C80">
      <w:pPr>
        <w:ind w:firstLine="708"/>
        <w:jc w:val="both"/>
        <w:rPr>
          <w:rFonts w:ascii="Arial" w:hAnsi="Arial" w:cs="Arial"/>
          <w:sz w:val="22"/>
          <w:szCs w:val="22"/>
        </w:rPr>
      </w:pPr>
      <w:r w:rsidRPr="003237C1">
        <w:rPr>
          <w:rFonts w:ascii="Arial" w:hAnsi="Arial" w:cs="Arial"/>
          <w:sz w:val="22"/>
          <w:szCs w:val="22"/>
        </w:rPr>
        <w:t>Maximálna výška dotácie poskytnutá jednému žiadateľovi v jednom rozpočtovom roku nesmie prekročiť sumu vyššiu ako 20</w:t>
      </w:r>
      <w:r>
        <w:rPr>
          <w:rFonts w:ascii="Arial" w:hAnsi="Arial" w:cs="Arial"/>
          <w:sz w:val="22"/>
          <w:szCs w:val="22"/>
        </w:rPr>
        <w:t xml:space="preserve">. </w:t>
      </w:r>
      <w:r w:rsidRPr="003237C1">
        <w:rPr>
          <w:rFonts w:ascii="Arial" w:hAnsi="Arial" w:cs="Arial"/>
          <w:sz w:val="22"/>
          <w:szCs w:val="22"/>
        </w:rPr>
        <w:t>000</w:t>
      </w:r>
      <w:r>
        <w:rPr>
          <w:rFonts w:ascii="Arial" w:hAnsi="Arial" w:cs="Arial"/>
          <w:sz w:val="22"/>
          <w:szCs w:val="22"/>
        </w:rPr>
        <w:t>,- €</w:t>
      </w:r>
      <w:r w:rsidRPr="003237C1">
        <w:rPr>
          <w:rFonts w:ascii="Arial" w:hAnsi="Arial" w:cs="Arial"/>
          <w:sz w:val="22"/>
          <w:szCs w:val="22"/>
        </w:rPr>
        <w:t>.</w:t>
      </w:r>
      <w:r>
        <w:rPr>
          <w:rFonts w:ascii="Arial" w:hAnsi="Arial" w:cs="Arial"/>
          <w:sz w:val="22"/>
          <w:szCs w:val="22"/>
        </w:rPr>
        <w:t xml:space="preserve"> V prípade, a</w:t>
      </w:r>
      <w:r w:rsidRPr="003237C1">
        <w:rPr>
          <w:rFonts w:ascii="Arial" w:hAnsi="Arial" w:cs="Arial"/>
          <w:sz w:val="22"/>
          <w:szCs w:val="22"/>
        </w:rPr>
        <w:t>k ide o úlohy, projekty alebo akcie, ktoré sú v súlade s účelom poskytnutia dotácií a majú pre BSK mimoriadny alebo osobitný význam, môže Zastupiteľstvo BSK</w:t>
      </w:r>
      <w:r>
        <w:rPr>
          <w:rFonts w:ascii="Arial" w:hAnsi="Arial" w:cs="Arial"/>
          <w:sz w:val="22"/>
          <w:szCs w:val="22"/>
        </w:rPr>
        <w:t xml:space="preserve"> podľa § 5 ods. 3. druhej vety VZN</w:t>
      </w:r>
      <w:r w:rsidRPr="003237C1">
        <w:rPr>
          <w:rFonts w:ascii="Arial" w:hAnsi="Arial" w:cs="Arial"/>
          <w:sz w:val="22"/>
          <w:szCs w:val="22"/>
        </w:rPr>
        <w:t xml:space="preserve"> schváliť jednorazové poskytnutie dotácie vo výške presahujúcej</w:t>
      </w:r>
      <w:r>
        <w:rPr>
          <w:rFonts w:ascii="Arial" w:hAnsi="Arial" w:cs="Arial"/>
          <w:sz w:val="22"/>
          <w:szCs w:val="22"/>
        </w:rPr>
        <w:t xml:space="preserve"> </w:t>
      </w:r>
      <w:r w:rsidRPr="003237C1">
        <w:rPr>
          <w:rFonts w:ascii="Arial" w:hAnsi="Arial" w:cs="Arial"/>
          <w:sz w:val="22"/>
          <w:szCs w:val="22"/>
        </w:rPr>
        <w:t xml:space="preserve">finančný limit </w:t>
      </w:r>
      <w:r>
        <w:rPr>
          <w:rFonts w:ascii="Arial" w:hAnsi="Arial" w:cs="Arial"/>
          <w:sz w:val="22"/>
          <w:szCs w:val="22"/>
        </w:rPr>
        <w:t xml:space="preserve">     20. 000,- €.</w:t>
      </w:r>
    </w:p>
    <w:p w:rsidR="00530C80" w:rsidRPr="00A66A03" w:rsidRDefault="00530C80" w:rsidP="00530C80">
      <w:pPr>
        <w:autoSpaceDE w:val="0"/>
        <w:autoSpaceDN w:val="0"/>
        <w:adjustRightInd w:val="0"/>
        <w:jc w:val="both"/>
        <w:rPr>
          <w:rFonts w:ascii="Arial" w:eastAsiaTheme="minorHAnsi" w:hAnsi="Arial" w:cs="Arial"/>
          <w:color w:val="000000"/>
          <w:sz w:val="22"/>
          <w:szCs w:val="22"/>
          <w:lang w:eastAsia="en-US"/>
        </w:rPr>
      </w:pPr>
    </w:p>
    <w:p w:rsidR="00530C80" w:rsidRDefault="00530C80" w:rsidP="00530C80">
      <w:pPr>
        <w:autoSpaceDE w:val="0"/>
        <w:autoSpaceDN w:val="0"/>
        <w:adjustRightInd w:val="0"/>
        <w:ind w:firstLine="708"/>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iadosti o poskytnutie dotácie posúdila dňa </w:t>
      </w:r>
      <w:r w:rsidRPr="004B2D55">
        <w:rPr>
          <w:rFonts w:ascii="Arial" w:eastAsiaTheme="minorHAnsi" w:hAnsi="Arial" w:cs="Arial"/>
          <w:sz w:val="22"/>
          <w:szCs w:val="22"/>
          <w:lang w:eastAsia="en-US"/>
        </w:rPr>
        <w:t xml:space="preserve">18.06.2015 </w:t>
      </w:r>
      <w:r w:rsidRPr="00A66A03">
        <w:rPr>
          <w:rFonts w:ascii="Arial" w:eastAsiaTheme="minorHAnsi" w:hAnsi="Arial" w:cs="Arial"/>
          <w:color w:val="000000"/>
          <w:sz w:val="22"/>
          <w:szCs w:val="22"/>
          <w:lang w:eastAsia="en-US"/>
        </w:rPr>
        <w:t xml:space="preserve">v súlade s § 5 ods. 5 Všeobecného záväzného nariadenia č. 6/2012 Osobitná komisia zriadená Zastupiteľstvom Bratislavského samosprávneho kraja uznesením č. 40/2010. Komisia </w:t>
      </w:r>
      <w:r w:rsidRPr="00A66A03">
        <w:rPr>
          <w:rFonts w:ascii="Arial" w:eastAsiaTheme="minorHAnsi" w:hAnsi="Arial" w:cs="Arial"/>
          <w:color w:val="000000"/>
          <w:sz w:val="22"/>
          <w:szCs w:val="22"/>
          <w:lang w:eastAsia="en-US"/>
        </w:rPr>
        <w:lastRenderedPageBreak/>
        <w:t xml:space="preserve">odporučila Zastupiteľstvu Bratislavského samosprávneho kraja schváliť v súlade s § 4 ods. 3 Všeobecne záväzného nariadenia Bratislavského samosprávneho kraja č. 6/2012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o poskytovaní dotácií z rozpočtu Bratislavského samosprávneho kraja výnimku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na podanie </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iadosti. Komisia tie</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 odporučila Zastupiteľstvu Bratislavského samosprávneho kraja schváliť dotácie </w:t>
      </w:r>
      <w:r w:rsidRPr="004B2D55">
        <w:rPr>
          <w:rFonts w:ascii="Arial" w:eastAsiaTheme="minorHAnsi" w:hAnsi="Arial" w:cs="Arial"/>
          <w:sz w:val="22"/>
          <w:szCs w:val="22"/>
          <w:lang w:eastAsia="en-US"/>
        </w:rPr>
        <w:t xml:space="preserve">na výdavky v celkovej výške </w:t>
      </w:r>
      <w:r w:rsidR="006C51C3" w:rsidRPr="00985569">
        <w:rPr>
          <w:rFonts w:ascii="Arial" w:hAnsi="Arial" w:cs="Arial"/>
          <w:sz w:val="22"/>
          <w:szCs w:val="22"/>
        </w:rPr>
        <w:t>4</w:t>
      </w:r>
      <w:r w:rsidR="006C51C3">
        <w:rPr>
          <w:rFonts w:ascii="Arial" w:hAnsi="Arial" w:cs="Arial"/>
          <w:sz w:val="22"/>
          <w:szCs w:val="22"/>
        </w:rPr>
        <w:t>96</w:t>
      </w:r>
      <w:r w:rsidR="006C51C3" w:rsidRPr="00985569">
        <w:rPr>
          <w:rFonts w:ascii="Arial" w:hAnsi="Arial" w:cs="Arial"/>
          <w:sz w:val="22"/>
          <w:szCs w:val="22"/>
        </w:rPr>
        <w:t xml:space="preserve"> 020,15 </w:t>
      </w:r>
      <w:r>
        <w:rPr>
          <w:rFonts w:ascii="Arial" w:eastAsiaTheme="minorHAnsi" w:hAnsi="Arial" w:cs="Arial"/>
          <w:sz w:val="22"/>
          <w:szCs w:val="22"/>
          <w:lang w:eastAsia="en-US"/>
        </w:rPr>
        <w:t xml:space="preserve"> </w:t>
      </w:r>
      <w:r w:rsidRPr="00985569">
        <w:rPr>
          <w:rFonts w:ascii="Arial" w:eastAsiaTheme="minorHAnsi" w:hAnsi="Arial" w:cs="Arial"/>
          <w:sz w:val="22"/>
          <w:szCs w:val="22"/>
          <w:lang w:eastAsia="en-US"/>
        </w:rPr>
        <w:t>€</w:t>
      </w:r>
      <w:r>
        <w:rPr>
          <w:rFonts w:ascii="Arial" w:eastAsiaTheme="minorHAnsi" w:hAnsi="Arial" w:cs="Arial"/>
          <w:sz w:val="22"/>
          <w:szCs w:val="22"/>
          <w:lang w:eastAsia="en-US"/>
        </w:rPr>
        <w:t xml:space="preserve">           </w:t>
      </w:r>
      <w:r w:rsidRPr="00985569">
        <w:rPr>
          <w:rFonts w:ascii="Arial" w:eastAsiaTheme="minorHAnsi" w:hAnsi="Arial" w:cs="Arial"/>
          <w:sz w:val="22"/>
          <w:szCs w:val="22"/>
          <w:lang w:eastAsia="en-US"/>
        </w:rPr>
        <w:t xml:space="preserve">  z </w:t>
      </w:r>
      <w:r w:rsidRPr="00985569">
        <w:rPr>
          <w:rFonts w:ascii="Arial" w:hAnsi="Arial" w:cs="Arial"/>
          <w:sz w:val="22"/>
          <w:szCs w:val="22"/>
        </w:rPr>
        <w:t>Programu 6: Komunikácie</w:t>
      </w:r>
      <w:r w:rsidRPr="00985569">
        <w:rPr>
          <w:rFonts w:ascii="Arial" w:eastAsiaTheme="minorHAnsi" w:hAnsi="Arial" w:cs="Arial"/>
          <w:sz w:val="22"/>
          <w:szCs w:val="22"/>
          <w:lang w:eastAsia="en-US"/>
        </w:rPr>
        <w:t xml:space="preserve"> za účelom financovania projektu „Oprava ciest“. </w:t>
      </w:r>
    </w:p>
    <w:p w:rsidR="00530C80" w:rsidRDefault="00530C80" w:rsidP="00530C80">
      <w:pPr>
        <w:autoSpaceDE w:val="0"/>
        <w:autoSpaceDN w:val="0"/>
        <w:adjustRightInd w:val="0"/>
        <w:ind w:firstLine="708"/>
        <w:jc w:val="both"/>
        <w:rPr>
          <w:rFonts w:ascii="Arial" w:eastAsiaTheme="minorHAnsi" w:hAnsi="Arial" w:cs="Arial"/>
          <w:color w:val="000000"/>
          <w:sz w:val="22"/>
          <w:szCs w:val="22"/>
          <w:lang w:eastAsia="en-US"/>
        </w:rPr>
      </w:pPr>
    </w:p>
    <w:p w:rsidR="00530C80" w:rsidRDefault="00530C80" w:rsidP="00530C80">
      <w:pPr>
        <w:autoSpaceDE w:val="0"/>
        <w:autoSpaceDN w:val="0"/>
        <w:adjustRightInd w:val="0"/>
        <w:jc w:val="both"/>
        <w:rPr>
          <w:rFonts w:ascii="Arial" w:eastAsiaTheme="minorHAnsi" w:hAnsi="Arial" w:cs="Arial"/>
          <w:b/>
          <w:bCs/>
          <w:color w:val="000000"/>
          <w:sz w:val="22"/>
          <w:szCs w:val="22"/>
          <w:lang w:eastAsia="en-US"/>
        </w:rPr>
      </w:pPr>
    </w:p>
    <w:p w:rsidR="00530C80" w:rsidRDefault="00530C80" w:rsidP="00530C80">
      <w:pPr>
        <w:autoSpaceDE w:val="0"/>
        <w:autoSpaceDN w:val="0"/>
        <w:adjustRightInd w:val="0"/>
        <w:ind w:firstLine="708"/>
        <w:jc w:val="both"/>
        <w:rPr>
          <w:rFonts w:ascii="Arial" w:hAnsi="Arial" w:cs="Arial"/>
          <w:b/>
        </w:rPr>
      </w:pPr>
      <w:r w:rsidRPr="00A66A03">
        <w:rPr>
          <w:rFonts w:ascii="Arial" w:eastAsiaTheme="minorHAnsi" w:hAnsi="Arial" w:cs="Arial"/>
          <w:b/>
          <w:bCs/>
          <w:color w:val="000000"/>
          <w:sz w:val="22"/>
          <w:szCs w:val="22"/>
          <w:lang w:eastAsia="en-US"/>
        </w:rPr>
        <w:t xml:space="preserve">Na Úrad Bratislavského samosprávneho kraja bolo do </w:t>
      </w:r>
      <w:r w:rsidRPr="004B2D55">
        <w:rPr>
          <w:rFonts w:ascii="Arial" w:eastAsiaTheme="minorHAnsi" w:hAnsi="Arial" w:cs="Arial"/>
          <w:b/>
          <w:bCs/>
          <w:sz w:val="22"/>
          <w:szCs w:val="22"/>
          <w:lang w:eastAsia="en-US"/>
        </w:rPr>
        <w:t xml:space="preserve">15.06.2015 </w:t>
      </w:r>
      <w:r w:rsidRPr="00A66A03">
        <w:rPr>
          <w:rFonts w:ascii="Arial" w:eastAsiaTheme="minorHAnsi" w:hAnsi="Arial" w:cs="Arial"/>
          <w:b/>
          <w:bCs/>
          <w:color w:val="000000"/>
          <w:sz w:val="22"/>
          <w:szCs w:val="22"/>
          <w:lang w:eastAsia="en-US"/>
        </w:rPr>
        <w:t xml:space="preserve">doručených </w:t>
      </w:r>
      <w:r>
        <w:rPr>
          <w:rFonts w:ascii="Arial" w:eastAsiaTheme="minorHAnsi" w:hAnsi="Arial" w:cs="Arial"/>
          <w:b/>
          <w:bCs/>
          <w:color w:val="000000"/>
          <w:sz w:val="22"/>
          <w:szCs w:val="22"/>
          <w:lang w:eastAsia="en-US"/>
        </w:rPr>
        <w:t>1</w:t>
      </w:r>
      <w:r w:rsidR="00424995">
        <w:rPr>
          <w:rFonts w:ascii="Arial" w:eastAsiaTheme="minorHAnsi" w:hAnsi="Arial" w:cs="Arial"/>
          <w:b/>
          <w:bCs/>
          <w:color w:val="000000"/>
          <w:sz w:val="22"/>
          <w:szCs w:val="22"/>
          <w:lang w:eastAsia="en-US"/>
        </w:rPr>
        <w:t>8</w:t>
      </w:r>
      <w:r w:rsidRPr="00A66A03">
        <w:rPr>
          <w:rFonts w:ascii="Arial" w:eastAsiaTheme="minorHAnsi" w:hAnsi="Arial" w:cs="Arial"/>
          <w:b/>
          <w:bCs/>
          <w:color w:val="000000"/>
          <w:sz w:val="22"/>
          <w:szCs w:val="22"/>
          <w:lang w:eastAsia="en-US"/>
        </w:rPr>
        <w:t xml:space="preserve"> žiadostí v </w:t>
      </w:r>
      <w:r w:rsidRPr="004B2D55">
        <w:rPr>
          <w:rFonts w:ascii="Arial" w:eastAsiaTheme="minorHAnsi" w:hAnsi="Arial" w:cs="Arial"/>
          <w:b/>
          <w:bCs/>
          <w:sz w:val="22"/>
          <w:szCs w:val="22"/>
          <w:lang w:eastAsia="en-US"/>
        </w:rPr>
        <w:t xml:space="preserve">celkovej sume 819 130,29 </w:t>
      </w:r>
      <w:r w:rsidRPr="00A66A03">
        <w:rPr>
          <w:rFonts w:ascii="Arial" w:eastAsiaTheme="minorHAnsi" w:hAnsi="Arial" w:cs="Arial"/>
          <w:b/>
          <w:bCs/>
          <w:color w:val="000000"/>
          <w:sz w:val="22"/>
          <w:szCs w:val="22"/>
          <w:lang w:eastAsia="en-US"/>
        </w:rPr>
        <w:t>€.</w:t>
      </w:r>
      <w:r w:rsidRPr="009335BC">
        <w:rPr>
          <w:bCs/>
          <w:sz w:val="22"/>
          <w:szCs w:val="22"/>
        </w:rPr>
        <w:t xml:space="preserve"> </w:t>
      </w:r>
      <w:r w:rsidRPr="004B2D55">
        <w:rPr>
          <w:rFonts w:ascii="Arial" w:hAnsi="Arial" w:cs="Arial"/>
          <w:b/>
          <w:bCs/>
          <w:sz w:val="22"/>
          <w:szCs w:val="22"/>
        </w:rPr>
        <w:t>Všetky žiadosti o dotáciu boli podané v termíne</w:t>
      </w:r>
      <w:r w:rsidRPr="009335BC">
        <w:rPr>
          <w:rFonts w:ascii="Arial" w:eastAsiaTheme="minorHAnsi" w:hAnsi="Arial" w:cs="Arial"/>
          <w:b/>
          <w:bCs/>
          <w:color w:val="000000"/>
          <w:sz w:val="22"/>
          <w:szCs w:val="22"/>
          <w:lang w:eastAsia="en-US"/>
        </w:rPr>
        <w:t>.</w:t>
      </w:r>
      <w:r w:rsidRPr="00A66A03">
        <w:rPr>
          <w:rFonts w:ascii="Arial" w:eastAsiaTheme="minorHAnsi" w:hAnsi="Arial" w:cs="Arial"/>
          <w:b/>
          <w:bCs/>
          <w:color w:val="000000"/>
          <w:sz w:val="22"/>
          <w:szCs w:val="22"/>
          <w:lang w:eastAsia="en-US"/>
        </w:rPr>
        <w:t xml:space="preserve"> Komisia odsúhlasila poskytnutie finančného príspevku</w:t>
      </w:r>
      <w:r>
        <w:rPr>
          <w:rFonts w:ascii="Arial" w:eastAsiaTheme="minorHAnsi" w:hAnsi="Arial" w:cs="Arial"/>
          <w:b/>
          <w:bCs/>
          <w:color w:val="000000"/>
          <w:sz w:val="22"/>
          <w:szCs w:val="22"/>
          <w:lang w:eastAsia="en-US"/>
        </w:rPr>
        <w:t xml:space="preserve">   </w:t>
      </w:r>
      <w:r w:rsidRPr="00A66A03">
        <w:rPr>
          <w:rFonts w:ascii="Arial" w:eastAsiaTheme="minorHAnsi" w:hAnsi="Arial" w:cs="Arial"/>
          <w:b/>
          <w:bCs/>
          <w:color w:val="000000"/>
          <w:sz w:val="22"/>
          <w:szCs w:val="22"/>
          <w:lang w:eastAsia="en-US"/>
        </w:rPr>
        <w:t xml:space="preserve"> pre </w:t>
      </w:r>
      <w:r>
        <w:rPr>
          <w:rFonts w:ascii="Arial" w:eastAsiaTheme="minorHAnsi" w:hAnsi="Arial" w:cs="Arial"/>
          <w:b/>
          <w:bCs/>
          <w:color w:val="000000"/>
          <w:sz w:val="22"/>
          <w:szCs w:val="22"/>
          <w:lang w:eastAsia="en-US"/>
        </w:rPr>
        <w:t>1</w:t>
      </w:r>
      <w:r w:rsidR="00C10750">
        <w:rPr>
          <w:rFonts w:ascii="Arial" w:eastAsiaTheme="minorHAnsi" w:hAnsi="Arial" w:cs="Arial"/>
          <w:b/>
          <w:bCs/>
          <w:color w:val="000000"/>
          <w:sz w:val="22"/>
          <w:szCs w:val="22"/>
          <w:lang w:eastAsia="en-US"/>
        </w:rPr>
        <w:t>8</w:t>
      </w:r>
      <w:r w:rsidRPr="00A66A03">
        <w:rPr>
          <w:rFonts w:ascii="Arial" w:eastAsiaTheme="minorHAnsi" w:hAnsi="Arial" w:cs="Arial"/>
          <w:b/>
          <w:bCs/>
          <w:color w:val="000000"/>
          <w:sz w:val="22"/>
          <w:szCs w:val="22"/>
          <w:lang w:eastAsia="en-US"/>
        </w:rPr>
        <w:t xml:space="preserve"> žiadostí. </w:t>
      </w:r>
      <w:r w:rsidRPr="00985569">
        <w:rPr>
          <w:rFonts w:ascii="Arial" w:eastAsiaTheme="minorHAnsi" w:hAnsi="Arial" w:cs="Arial"/>
          <w:b/>
          <w:bCs/>
          <w:sz w:val="22"/>
          <w:szCs w:val="22"/>
          <w:lang w:eastAsia="en-US"/>
        </w:rPr>
        <w:t xml:space="preserve">Suma celkom pre všetky schválené žiadosti je </w:t>
      </w:r>
      <w:r w:rsidR="006C51C3" w:rsidRPr="006C51C3">
        <w:rPr>
          <w:rFonts w:ascii="Arial" w:hAnsi="Arial" w:cs="Arial"/>
          <w:b/>
          <w:sz w:val="22"/>
          <w:szCs w:val="22"/>
        </w:rPr>
        <w:t>496 020,15</w:t>
      </w:r>
      <w:r w:rsidR="006C51C3" w:rsidRPr="00985569">
        <w:rPr>
          <w:rFonts w:ascii="Arial" w:hAnsi="Arial" w:cs="Arial"/>
          <w:sz w:val="22"/>
          <w:szCs w:val="22"/>
        </w:rPr>
        <w:t xml:space="preserve"> </w:t>
      </w:r>
      <w:r w:rsidRPr="00985569">
        <w:rPr>
          <w:rFonts w:ascii="Arial" w:eastAsiaTheme="minorHAnsi" w:hAnsi="Arial" w:cs="Arial"/>
          <w:b/>
          <w:bCs/>
          <w:sz w:val="22"/>
          <w:szCs w:val="22"/>
          <w:lang w:eastAsia="en-US"/>
        </w:rPr>
        <w:t xml:space="preserve">€. </w:t>
      </w:r>
      <w:r>
        <w:rPr>
          <w:rFonts w:ascii="Arial" w:eastAsiaTheme="minorHAnsi" w:hAnsi="Arial" w:cs="Arial"/>
          <w:b/>
          <w:bCs/>
          <w:color w:val="000000"/>
          <w:sz w:val="22"/>
          <w:szCs w:val="22"/>
          <w:lang w:eastAsia="en-US"/>
        </w:rPr>
        <w:t>Komisia pri posudzovaní žiadostí</w:t>
      </w:r>
      <w:r w:rsidRPr="00A66A03">
        <w:rPr>
          <w:rFonts w:ascii="Arial" w:eastAsiaTheme="minorHAnsi" w:hAnsi="Arial" w:cs="Arial"/>
          <w:b/>
          <w:bCs/>
          <w:color w:val="000000"/>
          <w:sz w:val="22"/>
          <w:szCs w:val="22"/>
          <w:lang w:eastAsia="en-US"/>
        </w:rPr>
        <w:t xml:space="preserve"> na zasadnutí dňa </w:t>
      </w:r>
      <w:r w:rsidRPr="004B2D55">
        <w:rPr>
          <w:rFonts w:ascii="Arial" w:eastAsiaTheme="minorHAnsi" w:hAnsi="Arial" w:cs="Arial"/>
          <w:b/>
          <w:bCs/>
          <w:sz w:val="22"/>
          <w:szCs w:val="22"/>
          <w:lang w:eastAsia="en-US"/>
        </w:rPr>
        <w:t xml:space="preserve">18.06.2015 </w:t>
      </w:r>
      <w:r w:rsidRPr="00A66A03">
        <w:rPr>
          <w:rFonts w:ascii="Arial" w:eastAsiaTheme="minorHAnsi" w:hAnsi="Arial" w:cs="Arial"/>
          <w:b/>
          <w:bCs/>
          <w:color w:val="000000"/>
          <w:sz w:val="22"/>
          <w:szCs w:val="22"/>
          <w:lang w:eastAsia="en-US"/>
        </w:rPr>
        <w:t xml:space="preserve">vychádzala </w:t>
      </w:r>
      <w:r>
        <w:rPr>
          <w:rFonts w:ascii="Arial" w:eastAsiaTheme="minorHAnsi" w:hAnsi="Arial" w:cs="Arial"/>
          <w:b/>
          <w:bCs/>
          <w:color w:val="000000"/>
          <w:sz w:val="22"/>
          <w:szCs w:val="22"/>
          <w:lang w:eastAsia="en-US"/>
        </w:rPr>
        <w:t xml:space="preserve">             </w:t>
      </w:r>
      <w:r w:rsidRPr="00A66A03">
        <w:rPr>
          <w:rFonts w:ascii="Arial" w:eastAsiaTheme="minorHAnsi" w:hAnsi="Arial" w:cs="Arial"/>
          <w:b/>
          <w:bCs/>
          <w:color w:val="000000"/>
          <w:sz w:val="22"/>
          <w:szCs w:val="22"/>
          <w:lang w:eastAsia="en-US"/>
        </w:rPr>
        <w:t>zo snahy podporiť v rámci vyčleneného rozpočtu všetkých žiadateľov, ktorí spĺňali požadované podmienky k projektu „</w:t>
      </w:r>
      <w:r>
        <w:rPr>
          <w:rFonts w:ascii="Arial" w:eastAsiaTheme="minorHAnsi" w:hAnsi="Arial" w:cs="Arial"/>
          <w:b/>
          <w:bCs/>
          <w:color w:val="000000"/>
          <w:sz w:val="22"/>
          <w:szCs w:val="22"/>
          <w:lang w:eastAsia="en-US"/>
        </w:rPr>
        <w:t>Oprava ciest</w:t>
      </w:r>
      <w:r w:rsidRPr="00A66A03">
        <w:rPr>
          <w:rFonts w:ascii="Arial" w:eastAsiaTheme="minorHAnsi" w:hAnsi="Arial" w:cs="Arial"/>
          <w:b/>
          <w:bCs/>
          <w:color w:val="000000"/>
          <w:sz w:val="22"/>
          <w:szCs w:val="22"/>
          <w:lang w:eastAsia="en-US"/>
        </w:rPr>
        <w:t>“.</w:t>
      </w:r>
    </w:p>
    <w:p w:rsidR="00530C80" w:rsidRDefault="00530C80" w:rsidP="00530C80">
      <w:pPr>
        <w:jc w:val="both"/>
        <w:rPr>
          <w:rFonts w:ascii="Arial" w:hAnsi="Arial" w:cs="Arial"/>
          <w:b/>
        </w:rPr>
      </w:pPr>
    </w:p>
    <w:p w:rsidR="005B7433" w:rsidRPr="002235B0" w:rsidRDefault="005B7433" w:rsidP="005B7433">
      <w:pPr>
        <w:jc w:val="both"/>
        <w:rPr>
          <w:rFonts w:ascii="Arial" w:hAnsi="Arial" w:cs="Arial"/>
          <w:b/>
          <w:sz w:val="22"/>
          <w:szCs w:val="22"/>
        </w:rPr>
        <w:sectPr w:rsidR="005B7433" w:rsidRPr="002235B0" w:rsidSect="005B7433">
          <w:pgSz w:w="11906" w:h="16838"/>
          <w:pgMar w:top="1418" w:right="1558" w:bottom="1418" w:left="1701" w:header="709" w:footer="709" w:gutter="0"/>
          <w:cols w:space="708"/>
          <w:docGrid w:linePitch="360"/>
        </w:sectPr>
      </w:pPr>
      <w:r w:rsidRPr="00C42B55">
        <w:rPr>
          <w:rFonts w:ascii="Arial" w:hAnsi="Arial" w:cs="Arial"/>
          <w:b/>
          <w:bCs/>
          <w:sz w:val="22"/>
          <w:szCs w:val="22"/>
        </w:rPr>
        <w:t xml:space="preserve">Záver: </w:t>
      </w:r>
      <w:r w:rsidRPr="00C42B55">
        <w:rPr>
          <w:rFonts w:ascii="Arial" w:hAnsi="Arial" w:cs="Arial"/>
          <w:sz w:val="22"/>
          <w:szCs w:val="22"/>
        </w:rPr>
        <w:t xml:space="preserve">v zmysle návrhu uznesenia odporúčame poslancom schváliť materiál tak, ako je </w:t>
      </w:r>
      <w:r>
        <w:rPr>
          <w:rFonts w:ascii="Arial" w:hAnsi="Arial" w:cs="Arial"/>
          <w:sz w:val="22"/>
          <w:szCs w:val="22"/>
        </w:rPr>
        <w:t xml:space="preserve">    </w:t>
      </w:r>
      <w:r w:rsidRPr="00C42B55">
        <w:rPr>
          <w:rFonts w:ascii="Arial" w:hAnsi="Arial" w:cs="Arial"/>
          <w:sz w:val="22"/>
          <w:szCs w:val="22"/>
        </w:rPr>
        <w:t xml:space="preserve">uvedené v návrhu a v stanovisku osobitnej komisie zo dňa </w:t>
      </w:r>
      <w:r>
        <w:rPr>
          <w:rFonts w:ascii="Arial" w:hAnsi="Arial" w:cs="Arial"/>
          <w:sz w:val="22"/>
          <w:szCs w:val="22"/>
        </w:rPr>
        <w:t>18</w:t>
      </w:r>
      <w:r w:rsidRPr="00C42B55">
        <w:rPr>
          <w:rFonts w:ascii="Arial" w:hAnsi="Arial" w:cs="Arial"/>
          <w:sz w:val="22"/>
          <w:szCs w:val="22"/>
        </w:rPr>
        <w:t>. 0</w:t>
      </w:r>
      <w:r>
        <w:rPr>
          <w:rFonts w:ascii="Arial" w:hAnsi="Arial" w:cs="Arial"/>
          <w:sz w:val="22"/>
          <w:szCs w:val="22"/>
        </w:rPr>
        <w:t>6. 2015.</w:t>
      </w:r>
    </w:p>
    <w:p w:rsidR="00FF678C" w:rsidRPr="00642D8A" w:rsidRDefault="00FF678C" w:rsidP="005B7433">
      <w:pPr>
        <w:jc w:val="both"/>
        <w:rPr>
          <w:rFonts w:ascii="Arial" w:hAnsi="Arial" w:cs="Arial"/>
          <w:color w:val="000000"/>
          <w:sz w:val="22"/>
          <w:szCs w:val="22"/>
        </w:rPr>
      </w:pPr>
    </w:p>
    <w:sectPr w:rsidR="00FF678C" w:rsidRPr="00642D8A" w:rsidSect="00BA3AC1">
      <w:pgSz w:w="11906" w:h="16838"/>
      <w:pgMar w:top="1418" w:right="1276"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954" w:rsidRDefault="00C86954" w:rsidP="00441F1B">
      <w:r>
        <w:separator/>
      </w:r>
    </w:p>
  </w:endnote>
  <w:endnote w:type="continuationSeparator" w:id="0">
    <w:p w:rsidR="00C86954" w:rsidRDefault="00C86954" w:rsidP="0044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Fixed">
    <w:altName w:val="Courier New"/>
    <w:panose1 w:val="02070309020205020404"/>
    <w:charset w:val="00"/>
    <w:family w:val="modern"/>
    <w:pitch w:val="fixed"/>
    <w:sig w:usb0="00002003" w:usb1="00000000" w:usb2="00000000" w:usb3="00000000" w:csb0="0000004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954" w:rsidRDefault="00C86954" w:rsidP="00441F1B">
      <w:r>
        <w:separator/>
      </w:r>
    </w:p>
  </w:footnote>
  <w:footnote w:type="continuationSeparator" w:id="0">
    <w:p w:rsidR="00C86954" w:rsidRDefault="00C86954" w:rsidP="00441F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70C90"/>
    <w:multiLevelType w:val="hybridMultilevel"/>
    <w:tmpl w:val="453463AA"/>
    <w:lvl w:ilvl="0" w:tplc="DD7EDE3E">
      <w:start w:val="1"/>
      <w:numFmt w:val="bullet"/>
      <w:lvlText w:val="-"/>
      <w:lvlJc w:val="left"/>
      <w:pPr>
        <w:ind w:left="360" w:hanging="360"/>
      </w:pPr>
      <w:rPr>
        <w:rFonts w:ascii="Simplified Arabic Fixed" w:hAnsi="Simplified Arabic Fixed"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nsid w:val="1E9026DE"/>
    <w:multiLevelType w:val="hybridMultilevel"/>
    <w:tmpl w:val="11601676"/>
    <w:lvl w:ilvl="0" w:tplc="9D66F5A2">
      <w:numFmt w:val="bullet"/>
      <w:lvlText w:val="-"/>
      <w:lvlJc w:val="left"/>
      <w:pPr>
        <w:ind w:left="720" w:hanging="360"/>
      </w:pPr>
      <w:rPr>
        <w:rFonts w:ascii="Arial" w:eastAsia="Times New Roman" w:hAnsi="Arial" w:cs="Arial" w:hint="default"/>
        <w:b w:val="0"/>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1C00748"/>
    <w:multiLevelType w:val="hybridMultilevel"/>
    <w:tmpl w:val="9CFC0F7A"/>
    <w:lvl w:ilvl="0" w:tplc="0580752A">
      <w:start w:val="1"/>
      <w:numFmt w:val="decimal"/>
      <w:lvlText w:val="%1."/>
      <w:lvlJc w:val="left"/>
      <w:pPr>
        <w:ind w:left="360" w:hanging="360"/>
      </w:pPr>
      <w:rPr>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nsid w:val="31507EE5"/>
    <w:multiLevelType w:val="hybridMultilevel"/>
    <w:tmpl w:val="9A88BF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B392FA2"/>
    <w:multiLevelType w:val="hybridMultilevel"/>
    <w:tmpl w:val="146821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5D375C7A"/>
    <w:multiLevelType w:val="hybridMultilevel"/>
    <w:tmpl w:val="BE64A1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E8"/>
    <w:rsid w:val="000064CD"/>
    <w:rsid w:val="00014F15"/>
    <w:rsid w:val="0002467D"/>
    <w:rsid w:val="000652B8"/>
    <w:rsid w:val="00065A7D"/>
    <w:rsid w:val="00074A60"/>
    <w:rsid w:val="000874C8"/>
    <w:rsid w:val="00093DAC"/>
    <w:rsid w:val="000954B4"/>
    <w:rsid w:val="000C2F69"/>
    <w:rsid w:val="000D1F66"/>
    <w:rsid w:val="000F1022"/>
    <w:rsid w:val="000F4914"/>
    <w:rsid w:val="001419EC"/>
    <w:rsid w:val="00194B66"/>
    <w:rsid w:val="00195561"/>
    <w:rsid w:val="00196C66"/>
    <w:rsid w:val="001E110C"/>
    <w:rsid w:val="001F0AC7"/>
    <w:rsid w:val="001F37B5"/>
    <w:rsid w:val="00222D75"/>
    <w:rsid w:val="002235B0"/>
    <w:rsid w:val="00225B56"/>
    <w:rsid w:val="0022795A"/>
    <w:rsid w:val="00232190"/>
    <w:rsid w:val="0026030C"/>
    <w:rsid w:val="0026220F"/>
    <w:rsid w:val="0028231A"/>
    <w:rsid w:val="002B3B48"/>
    <w:rsid w:val="002B5D09"/>
    <w:rsid w:val="002C0169"/>
    <w:rsid w:val="002C7EDE"/>
    <w:rsid w:val="002F5AA8"/>
    <w:rsid w:val="00310B18"/>
    <w:rsid w:val="003658E7"/>
    <w:rsid w:val="00382324"/>
    <w:rsid w:val="0038441A"/>
    <w:rsid w:val="00385C70"/>
    <w:rsid w:val="00397144"/>
    <w:rsid w:val="003B5743"/>
    <w:rsid w:val="003D4B13"/>
    <w:rsid w:val="003F58EA"/>
    <w:rsid w:val="003F6DDA"/>
    <w:rsid w:val="00410C3C"/>
    <w:rsid w:val="00424995"/>
    <w:rsid w:val="00434F4F"/>
    <w:rsid w:val="00436F65"/>
    <w:rsid w:val="00441F1B"/>
    <w:rsid w:val="00462BA1"/>
    <w:rsid w:val="0046543D"/>
    <w:rsid w:val="004717B2"/>
    <w:rsid w:val="004A695A"/>
    <w:rsid w:val="004B63FD"/>
    <w:rsid w:val="004E0C21"/>
    <w:rsid w:val="004E732D"/>
    <w:rsid w:val="004E7D82"/>
    <w:rsid w:val="004F291B"/>
    <w:rsid w:val="004F2A32"/>
    <w:rsid w:val="005115A4"/>
    <w:rsid w:val="00522EA1"/>
    <w:rsid w:val="005304BC"/>
    <w:rsid w:val="00530C80"/>
    <w:rsid w:val="005622AA"/>
    <w:rsid w:val="005724F4"/>
    <w:rsid w:val="00574E08"/>
    <w:rsid w:val="005A38DA"/>
    <w:rsid w:val="005B7433"/>
    <w:rsid w:val="005C5F9A"/>
    <w:rsid w:val="005D2230"/>
    <w:rsid w:val="006233DB"/>
    <w:rsid w:val="00626663"/>
    <w:rsid w:val="00642D8A"/>
    <w:rsid w:val="00671C1B"/>
    <w:rsid w:val="0068032B"/>
    <w:rsid w:val="006B5D45"/>
    <w:rsid w:val="006B6DA7"/>
    <w:rsid w:val="006C51C3"/>
    <w:rsid w:val="006D1C46"/>
    <w:rsid w:val="006F158D"/>
    <w:rsid w:val="006F15D6"/>
    <w:rsid w:val="0070161E"/>
    <w:rsid w:val="00711F1C"/>
    <w:rsid w:val="00730F7F"/>
    <w:rsid w:val="007358A0"/>
    <w:rsid w:val="007656DF"/>
    <w:rsid w:val="00767926"/>
    <w:rsid w:val="007A5324"/>
    <w:rsid w:val="007B213E"/>
    <w:rsid w:val="007C4EB5"/>
    <w:rsid w:val="007D7023"/>
    <w:rsid w:val="007E1A90"/>
    <w:rsid w:val="007E4360"/>
    <w:rsid w:val="007E7151"/>
    <w:rsid w:val="00805DEC"/>
    <w:rsid w:val="00815578"/>
    <w:rsid w:val="0084448E"/>
    <w:rsid w:val="008451B0"/>
    <w:rsid w:val="00855D9D"/>
    <w:rsid w:val="008563EE"/>
    <w:rsid w:val="008868F9"/>
    <w:rsid w:val="008A5F32"/>
    <w:rsid w:val="008F01A7"/>
    <w:rsid w:val="00906F2B"/>
    <w:rsid w:val="00945A4A"/>
    <w:rsid w:val="00972748"/>
    <w:rsid w:val="009771D1"/>
    <w:rsid w:val="009829DE"/>
    <w:rsid w:val="00991CC1"/>
    <w:rsid w:val="009A0221"/>
    <w:rsid w:val="009A64FB"/>
    <w:rsid w:val="009B0286"/>
    <w:rsid w:val="009E4DD2"/>
    <w:rsid w:val="009E5976"/>
    <w:rsid w:val="00A05BA9"/>
    <w:rsid w:val="00A05F6B"/>
    <w:rsid w:val="00A1716B"/>
    <w:rsid w:val="00A205C2"/>
    <w:rsid w:val="00A2396A"/>
    <w:rsid w:val="00A26494"/>
    <w:rsid w:val="00A268FE"/>
    <w:rsid w:val="00A32BF9"/>
    <w:rsid w:val="00A5620B"/>
    <w:rsid w:val="00A655B1"/>
    <w:rsid w:val="00A867D4"/>
    <w:rsid w:val="00A9175E"/>
    <w:rsid w:val="00A92298"/>
    <w:rsid w:val="00A979E5"/>
    <w:rsid w:val="00AA75B7"/>
    <w:rsid w:val="00AB228B"/>
    <w:rsid w:val="00AC0970"/>
    <w:rsid w:val="00AC5549"/>
    <w:rsid w:val="00AF3E22"/>
    <w:rsid w:val="00AF7255"/>
    <w:rsid w:val="00B13B7E"/>
    <w:rsid w:val="00B235B4"/>
    <w:rsid w:val="00B42212"/>
    <w:rsid w:val="00B75173"/>
    <w:rsid w:val="00B7763A"/>
    <w:rsid w:val="00BA3AC1"/>
    <w:rsid w:val="00BB0C91"/>
    <w:rsid w:val="00BC21AD"/>
    <w:rsid w:val="00BC22DE"/>
    <w:rsid w:val="00BE2F39"/>
    <w:rsid w:val="00BF5A65"/>
    <w:rsid w:val="00C003F1"/>
    <w:rsid w:val="00C0330D"/>
    <w:rsid w:val="00C10750"/>
    <w:rsid w:val="00C22A67"/>
    <w:rsid w:val="00C2409A"/>
    <w:rsid w:val="00C36277"/>
    <w:rsid w:val="00C375D6"/>
    <w:rsid w:val="00C42B55"/>
    <w:rsid w:val="00C516D1"/>
    <w:rsid w:val="00C602D4"/>
    <w:rsid w:val="00C65A2D"/>
    <w:rsid w:val="00C66767"/>
    <w:rsid w:val="00C72283"/>
    <w:rsid w:val="00C8372E"/>
    <w:rsid w:val="00C86954"/>
    <w:rsid w:val="00C97834"/>
    <w:rsid w:val="00CC310D"/>
    <w:rsid w:val="00CF18C3"/>
    <w:rsid w:val="00CF3040"/>
    <w:rsid w:val="00D1287F"/>
    <w:rsid w:val="00D14A44"/>
    <w:rsid w:val="00D26A38"/>
    <w:rsid w:val="00D54579"/>
    <w:rsid w:val="00D65CC3"/>
    <w:rsid w:val="00D73B88"/>
    <w:rsid w:val="00D84D08"/>
    <w:rsid w:val="00DB2331"/>
    <w:rsid w:val="00DB23E3"/>
    <w:rsid w:val="00DD2A2B"/>
    <w:rsid w:val="00E34FA7"/>
    <w:rsid w:val="00E45A56"/>
    <w:rsid w:val="00E464CC"/>
    <w:rsid w:val="00E70F91"/>
    <w:rsid w:val="00E92511"/>
    <w:rsid w:val="00EB70B8"/>
    <w:rsid w:val="00EE3BCA"/>
    <w:rsid w:val="00F01BEF"/>
    <w:rsid w:val="00F1259B"/>
    <w:rsid w:val="00F407F2"/>
    <w:rsid w:val="00F53297"/>
    <w:rsid w:val="00F56F01"/>
    <w:rsid w:val="00F63551"/>
    <w:rsid w:val="00F67188"/>
    <w:rsid w:val="00F71A50"/>
    <w:rsid w:val="00F95CD6"/>
    <w:rsid w:val="00FE2FE8"/>
    <w:rsid w:val="00FF04FC"/>
    <w:rsid w:val="00FF42E6"/>
    <w:rsid w:val="00FF67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2FE8"/>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link w:val="Nadpis2Char"/>
    <w:uiPriority w:val="9"/>
    <w:qFormat/>
    <w:rsid w:val="00F53297"/>
    <w:pPr>
      <w:spacing w:before="100" w:beforeAutospacing="1" w:after="100" w:afterAutospacing="1"/>
      <w:outlineLvl w:val="1"/>
    </w:pPr>
    <w:rPr>
      <w:b/>
      <w:bCs/>
      <w:sz w:val="36"/>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F53297"/>
    <w:rPr>
      <w:rFonts w:ascii="Times New Roman" w:eastAsia="Times New Roman" w:hAnsi="Times New Roman" w:cs="Times New Roman"/>
      <w:b/>
      <w:bCs/>
      <w:sz w:val="36"/>
      <w:szCs w:val="36"/>
      <w:lang w:eastAsia="sk-SK"/>
    </w:rPr>
  </w:style>
  <w:style w:type="paragraph" w:styleId="Odsekzoznamu">
    <w:name w:val="List Paragraph"/>
    <w:basedOn w:val="Normlny"/>
    <w:uiPriority w:val="34"/>
    <w:qFormat/>
    <w:rsid w:val="00FE2FE8"/>
    <w:pPr>
      <w:ind w:left="720"/>
      <w:contextualSpacing/>
    </w:pPr>
  </w:style>
  <w:style w:type="paragraph" w:styleId="Zkladntext2">
    <w:name w:val="Body Text 2"/>
    <w:basedOn w:val="Normlny"/>
    <w:link w:val="Zkladntext2Char"/>
    <w:uiPriority w:val="99"/>
    <w:unhideWhenUsed/>
    <w:rsid w:val="00FE2FE8"/>
    <w:pPr>
      <w:jc w:val="both"/>
    </w:pPr>
    <w:rPr>
      <w:rFonts w:eastAsiaTheme="minorHAnsi"/>
      <w:b/>
      <w:bCs/>
    </w:rPr>
  </w:style>
  <w:style w:type="character" w:customStyle="1" w:styleId="Zkladntext2Char">
    <w:name w:val="Základný text 2 Char"/>
    <w:basedOn w:val="Predvolenpsmoodseku"/>
    <w:link w:val="Zkladntext2"/>
    <w:uiPriority w:val="99"/>
    <w:rsid w:val="00FE2FE8"/>
    <w:rPr>
      <w:rFonts w:ascii="Times New Roman" w:hAnsi="Times New Roman" w:cs="Times New Roman"/>
      <w:b/>
      <w:bCs/>
      <w:sz w:val="24"/>
      <w:szCs w:val="24"/>
      <w:lang w:eastAsia="sk-SK"/>
    </w:rPr>
  </w:style>
  <w:style w:type="paragraph" w:styleId="Normlnywebov">
    <w:name w:val="Normal (Web)"/>
    <w:basedOn w:val="Normlny"/>
    <w:unhideWhenUsed/>
    <w:rsid w:val="006B5D45"/>
    <w:pPr>
      <w:spacing w:before="100" w:beforeAutospacing="1" w:after="100" w:afterAutospacing="1"/>
    </w:pPr>
  </w:style>
  <w:style w:type="paragraph" w:customStyle="1" w:styleId="titulok">
    <w:name w:val="titulok"/>
    <w:basedOn w:val="Normlny"/>
    <w:rsid w:val="00F53297"/>
    <w:pPr>
      <w:spacing w:before="100" w:beforeAutospacing="1" w:after="100" w:afterAutospacing="1"/>
    </w:pPr>
  </w:style>
  <w:style w:type="character" w:styleId="Hypertextovprepojenie">
    <w:name w:val="Hyperlink"/>
    <w:basedOn w:val="Predvolenpsmoodseku"/>
    <w:uiPriority w:val="99"/>
    <w:semiHidden/>
    <w:unhideWhenUsed/>
    <w:rsid w:val="00BC22DE"/>
    <w:rPr>
      <w:rFonts w:ascii="Arial" w:hAnsi="Arial" w:cs="Arial" w:hint="default"/>
      <w:strike w:val="0"/>
      <w:dstrike w:val="0"/>
      <w:color w:val="1122CC"/>
      <w:u w:val="none"/>
      <w:effect w:val="none"/>
    </w:rPr>
  </w:style>
  <w:style w:type="character" w:styleId="Zvraznenie">
    <w:name w:val="Emphasis"/>
    <w:basedOn w:val="Predvolenpsmoodseku"/>
    <w:uiPriority w:val="20"/>
    <w:qFormat/>
    <w:rsid w:val="00BC22DE"/>
    <w:rPr>
      <w:b/>
      <w:bCs/>
      <w:i w:val="0"/>
      <w:iCs w:val="0"/>
    </w:rPr>
  </w:style>
  <w:style w:type="character" w:styleId="Siln">
    <w:name w:val="Strong"/>
    <w:basedOn w:val="Predvolenpsmoodseku"/>
    <w:uiPriority w:val="22"/>
    <w:qFormat/>
    <w:rsid w:val="004F2A32"/>
    <w:rPr>
      <w:b/>
      <w:bCs/>
    </w:rPr>
  </w:style>
  <w:style w:type="paragraph" w:styleId="Textbubliny">
    <w:name w:val="Balloon Text"/>
    <w:basedOn w:val="Normlny"/>
    <w:link w:val="TextbublinyChar"/>
    <w:uiPriority w:val="99"/>
    <w:semiHidden/>
    <w:unhideWhenUsed/>
    <w:rsid w:val="004E0C21"/>
    <w:rPr>
      <w:rFonts w:ascii="Tahoma" w:hAnsi="Tahoma" w:cs="Tahoma"/>
      <w:sz w:val="16"/>
      <w:szCs w:val="16"/>
    </w:rPr>
  </w:style>
  <w:style w:type="character" w:customStyle="1" w:styleId="TextbublinyChar">
    <w:name w:val="Text bubliny Char"/>
    <w:basedOn w:val="Predvolenpsmoodseku"/>
    <w:link w:val="Textbubliny"/>
    <w:uiPriority w:val="99"/>
    <w:semiHidden/>
    <w:rsid w:val="004E0C21"/>
    <w:rPr>
      <w:rFonts w:ascii="Tahoma" w:eastAsia="Times New Roman" w:hAnsi="Tahoma" w:cs="Tahoma"/>
      <w:sz w:val="16"/>
      <w:szCs w:val="16"/>
      <w:lang w:eastAsia="sk-SK"/>
    </w:rPr>
  </w:style>
  <w:style w:type="paragraph" w:customStyle="1" w:styleId="Default">
    <w:name w:val="Default"/>
    <w:rsid w:val="00C97834"/>
    <w:pPr>
      <w:autoSpaceDE w:val="0"/>
      <w:autoSpaceDN w:val="0"/>
      <w:adjustRightInd w:val="0"/>
      <w:spacing w:after="0" w:line="240" w:lineRule="auto"/>
    </w:pPr>
    <w:rPr>
      <w:rFonts w:ascii="Arial" w:hAnsi="Arial" w:cs="Arial"/>
      <w:color w:val="000000"/>
      <w:sz w:val="24"/>
      <w:szCs w:val="24"/>
    </w:rPr>
  </w:style>
  <w:style w:type="character" w:styleId="Odkaznakomentr">
    <w:name w:val="annotation reference"/>
    <w:basedOn w:val="Predvolenpsmoodseku"/>
    <w:uiPriority w:val="99"/>
    <w:semiHidden/>
    <w:unhideWhenUsed/>
    <w:rsid w:val="009A0221"/>
    <w:rPr>
      <w:sz w:val="16"/>
      <w:szCs w:val="16"/>
    </w:rPr>
  </w:style>
  <w:style w:type="paragraph" w:styleId="Textkomentra">
    <w:name w:val="annotation text"/>
    <w:basedOn w:val="Normlny"/>
    <w:link w:val="TextkomentraChar"/>
    <w:uiPriority w:val="99"/>
    <w:semiHidden/>
    <w:unhideWhenUsed/>
    <w:rsid w:val="009A0221"/>
    <w:rPr>
      <w:sz w:val="20"/>
      <w:szCs w:val="20"/>
    </w:rPr>
  </w:style>
  <w:style w:type="character" w:customStyle="1" w:styleId="TextkomentraChar">
    <w:name w:val="Text komentára Char"/>
    <w:basedOn w:val="Predvolenpsmoodseku"/>
    <w:link w:val="Textkomentra"/>
    <w:uiPriority w:val="99"/>
    <w:semiHidden/>
    <w:rsid w:val="009A022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A0221"/>
    <w:rPr>
      <w:b/>
      <w:bCs/>
    </w:rPr>
  </w:style>
  <w:style w:type="character" w:customStyle="1" w:styleId="PredmetkomentraChar">
    <w:name w:val="Predmet komentára Char"/>
    <w:basedOn w:val="TextkomentraChar"/>
    <w:link w:val="Predmetkomentra"/>
    <w:uiPriority w:val="99"/>
    <w:semiHidden/>
    <w:rsid w:val="009A0221"/>
    <w:rPr>
      <w:rFonts w:ascii="Times New Roman" w:eastAsia="Times New Roman" w:hAnsi="Times New Roman" w:cs="Times New Roman"/>
      <w:b/>
      <w:bCs/>
      <w:sz w:val="20"/>
      <w:szCs w:val="20"/>
      <w:lang w:eastAsia="sk-SK"/>
    </w:rPr>
  </w:style>
  <w:style w:type="table" w:styleId="Mriekatabuky">
    <w:name w:val="Table Grid"/>
    <w:basedOn w:val="Normlnatabuka"/>
    <w:uiPriority w:val="59"/>
    <w:rsid w:val="00530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441F1B"/>
    <w:pPr>
      <w:tabs>
        <w:tab w:val="center" w:pos="4536"/>
        <w:tab w:val="right" w:pos="9072"/>
      </w:tabs>
    </w:pPr>
  </w:style>
  <w:style w:type="character" w:customStyle="1" w:styleId="HlavikaChar">
    <w:name w:val="Hlavička Char"/>
    <w:basedOn w:val="Predvolenpsmoodseku"/>
    <w:link w:val="Hlavika"/>
    <w:uiPriority w:val="99"/>
    <w:rsid w:val="00441F1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441F1B"/>
    <w:pPr>
      <w:tabs>
        <w:tab w:val="center" w:pos="4536"/>
        <w:tab w:val="right" w:pos="9072"/>
      </w:tabs>
    </w:pPr>
  </w:style>
  <w:style w:type="character" w:customStyle="1" w:styleId="PtaChar">
    <w:name w:val="Päta Char"/>
    <w:basedOn w:val="Predvolenpsmoodseku"/>
    <w:link w:val="Pta"/>
    <w:uiPriority w:val="99"/>
    <w:rsid w:val="00441F1B"/>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2FE8"/>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link w:val="Nadpis2Char"/>
    <w:uiPriority w:val="9"/>
    <w:qFormat/>
    <w:rsid w:val="00F53297"/>
    <w:pPr>
      <w:spacing w:before="100" w:beforeAutospacing="1" w:after="100" w:afterAutospacing="1"/>
      <w:outlineLvl w:val="1"/>
    </w:pPr>
    <w:rPr>
      <w:b/>
      <w:bCs/>
      <w:sz w:val="36"/>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F53297"/>
    <w:rPr>
      <w:rFonts w:ascii="Times New Roman" w:eastAsia="Times New Roman" w:hAnsi="Times New Roman" w:cs="Times New Roman"/>
      <w:b/>
      <w:bCs/>
      <w:sz w:val="36"/>
      <w:szCs w:val="36"/>
      <w:lang w:eastAsia="sk-SK"/>
    </w:rPr>
  </w:style>
  <w:style w:type="paragraph" w:styleId="Odsekzoznamu">
    <w:name w:val="List Paragraph"/>
    <w:basedOn w:val="Normlny"/>
    <w:uiPriority w:val="34"/>
    <w:qFormat/>
    <w:rsid w:val="00FE2FE8"/>
    <w:pPr>
      <w:ind w:left="720"/>
      <w:contextualSpacing/>
    </w:pPr>
  </w:style>
  <w:style w:type="paragraph" w:styleId="Zkladntext2">
    <w:name w:val="Body Text 2"/>
    <w:basedOn w:val="Normlny"/>
    <w:link w:val="Zkladntext2Char"/>
    <w:uiPriority w:val="99"/>
    <w:unhideWhenUsed/>
    <w:rsid w:val="00FE2FE8"/>
    <w:pPr>
      <w:jc w:val="both"/>
    </w:pPr>
    <w:rPr>
      <w:rFonts w:eastAsiaTheme="minorHAnsi"/>
      <w:b/>
      <w:bCs/>
    </w:rPr>
  </w:style>
  <w:style w:type="character" w:customStyle="1" w:styleId="Zkladntext2Char">
    <w:name w:val="Základný text 2 Char"/>
    <w:basedOn w:val="Predvolenpsmoodseku"/>
    <w:link w:val="Zkladntext2"/>
    <w:uiPriority w:val="99"/>
    <w:rsid w:val="00FE2FE8"/>
    <w:rPr>
      <w:rFonts w:ascii="Times New Roman" w:hAnsi="Times New Roman" w:cs="Times New Roman"/>
      <w:b/>
      <w:bCs/>
      <w:sz w:val="24"/>
      <w:szCs w:val="24"/>
      <w:lang w:eastAsia="sk-SK"/>
    </w:rPr>
  </w:style>
  <w:style w:type="paragraph" w:styleId="Normlnywebov">
    <w:name w:val="Normal (Web)"/>
    <w:basedOn w:val="Normlny"/>
    <w:unhideWhenUsed/>
    <w:rsid w:val="006B5D45"/>
    <w:pPr>
      <w:spacing w:before="100" w:beforeAutospacing="1" w:after="100" w:afterAutospacing="1"/>
    </w:pPr>
  </w:style>
  <w:style w:type="paragraph" w:customStyle="1" w:styleId="titulok">
    <w:name w:val="titulok"/>
    <w:basedOn w:val="Normlny"/>
    <w:rsid w:val="00F53297"/>
    <w:pPr>
      <w:spacing w:before="100" w:beforeAutospacing="1" w:after="100" w:afterAutospacing="1"/>
    </w:pPr>
  </w:style>
  <w:style w:type="character" w:styleId="Hypertextovprepojenie">
    <w:name w:val="Hyperlink"/>
    <w:basedOn w:val="Predvolenpsmoodseku"/>
    <w:uiPriority w:val="99"/>
    <w:semiHidden/>
    <w:unhideWhenUsed/>
    <w:rsid w:val="00BC22DE"/>
    <w:rPr>
      <w:rFonts w:ascii="Arial" w:hAnsi="Arial" w:cs="Arial" w:hint="default"/>
      <w:strike w:val="0"/>
      <w:dstrike w:val="0"/>
      <w:color w:val="1122CC"/>
      <w:u w:val="none"/>
      <w:effect w:val="none"/>
    </w:rPr>
  </w:style>
  <w:style w:type="character" w:styleId="Zvraznenie">
    <w:name w:val="Emphasis"/>
    <w:basedOn w:val="Predvolenpsmoodseku"/>
    <w:uiPriority w:val="20"/>
    <w:qFormat/>
    <w:rsid w:val="00BC22DE"/>
    <w:rPr>
      <w:b/>
      <w:bCs/>
      <w:i w:val="0"/>
      <w:iCs w:val="0"/>
    </w:rPr>
  </w:style>
  <w:style w:type="character" w:styleId="Siln">
    <w:name w:val="Strong"/>
    <w:basedOn w:val="Predvolenpsmoodseku"/>
    <w:uiPriority w:val="22"/>
    <w:qFormat/>
    <w:rsid w:val="004F2A32"/>
    <w:rPr>
      <w:b/>
      <w:bCs/>
    </w:rPr>
  </w:style>
  <w:style w:type="paragraph" w:styleId="Textbubliny">
    <w:name w:val="Balloon Text"/>
    <w:basedOn w:val="Normlny"/>
    <w:link w:val="TextbublinyChar"/>
    <w:uiPriority w:val="99"/>
    <w:semiHidden/>
    <w:unhideWhenUsed/>
    <w:rsid w:val="004E0C21"/>
    <w:rPr>
      <w:rFonts w:ascii="Tahoma" w:hAnsi="Tahoma" w:cs="Tahoma"/>
      <w:sz w:val="16"/>
      <w:szCs w:val="16"/>
    </w:rPr>
  </w:style>
  <w:style w:type="character" w:customStyle="1" w:styleId="TextbublinyChar">
    <w:name w:val="Text bubliny Char"/>
    <w:basedOn w:val="Predvolenpsmoodseku"/>
    <w:link w:val="Textbubliny"/>
    <w:uiPriority w:val="99"/>
    <w:semiHidden/>
    <w:rsid w:val="004E0C21"/>
    <w:rPr>
      <w:rFonts w:ascii="Tahoma" w:eastAsia="Times New Roman" w:hAnsi="Tahoma" w:cs="Tahoma"/>
      <w:sz w:val="16"/>
      <w:szCs w:val="16"/>
      <w:lang w:eastAsia="sk-SK"/>
    </w:rPr>
  </w:style>
  <w:style w:type="paragraph" w:customStyle="1" w:styleId="Default">
    <w:name w:val="Default"/>
    <w:rsid w:val="00C97834"/>
    <w:pPr>
      <w:autoSpaceDE w:val="0"/>
      <w:autoSpaceDN w:val="0"/>
      <w:adjustRightInd w:val="0"/>
      <w:spacing w:after="0" w:line="240" w:lineRule="auto"/>
    </w:pPr>
    <w:rPr>
      <w:rFonts w:ascii="Arial" w:hAnsi="Arial" w:cs="Arial"/>
      <w:color w:val="000000"/>
      <w:sz w:val="24"/>
      <w:szCs w:val="24"/>
    </w:rPr>
  </w:style>
  <w:style w:type="character" w:styleId="Odkaznakomentr">
    <w:name w:val="annotation reference"/>
    <w:basedOn w:val="Predvolenpsmoodseku"/>
    <w:uiPriority w:val="99"/>
    <w:semiHidden/>
    <w:unhideWhenUsed/>
    <w:rsid w:val="009A0221"/>
    <w:rPr>
      <w:sz w:val="16"/>
      <w:szCs w:val="16"/>
    </w:rPr>
  </w:style>
  <w:style w:type="paragraph" w:styleId="Textkomentra">
    <w:name w:val="annotation text"/>
    <w:basedOn w:val="Normlny"/>
    <w:link w:val="TextkomentraChar"/>
    <w:uiPriority w:val="99"/>
    <w:semiHidden/>
    <w:unhideWhenUsed/>
    <w:rsid w:val="009A0221"/>
    <w:rPr>
      <w:sz w:val="20"/>
      <w:szCs w:val="20"/>
    </w:rPr>
  </w:style>
  <w:style w:type="character" w:customStyle="1" w:styleId="TextkomentraChar">
    <w:name w:val="Text komentára Char"/>
    <w:basedOn w:val="Predvolenpsmoodseku"/>
    <w:link w:val="Textkomentra"/>
    <w:uiPriority w:val="99"/>
    <w:semiHidden/>
    <w:rsid w:val="009A022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A0221"/>
    <w:rPr>
      <w:b/>
      <w:bCs/>
    </w:rPr>
  </w:style>
  <w:style w:type="character" w:customStyle="1" w:styleId="PredmetkomentraChar">
    <w:name w:val="Predmet komentára Char"/>
    <w:basedOn w:val="TextkomentraChar"/>
    <w:link w:val="Predmetkomentra"/>
    <w:uiPriority w:val="99"/>
    <w:semiHidden/>
    <w:rsid w:val="009A0221"/>
    <w:rPr>
      <w:rFonts w:ascii="Times New Roman" w:eastAsia="Times New Roman" w:hAnsi="Times New Roman" w:cs="Times New Roman"/>
      <w:b/>
      <w:bCs/>
      <w:sz w:val="20"/>
      <w:szCs w:val="20"/>
      <w:lang w:eastAsia="sk-SK"/>
    </w:rPr>
  </w:style>
  <w:style w:type="table" w:styleId="Mriekatabuky">
    <w:name w:val="Table Grid"/>
    <w:basedOn w:val="Normlnatabuka"/>
    <w:uiPriority w:val="59"/>
    <w:rsid w:val="00530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441F1B"/>
    <w:pPr>
      <w:tabs>
        <w:tab w:val="center" w:pos="4536"/>
        <w:tab w:val="right" w:pos="9072"/>
      </w:tabs>
    </w:pPr>
  </w:style>
  <w:style w:type="character" w:customStyle="1" w:styleId="HlavikaChar">
    <w:name w:val="Hlavička Char"/>
    <w:basedOn w:val="Predvolenpsmoodseku"/>
    <w:link w:val="Hlavika"/>
    <w:uiPriority w:val="99"/>
    <w:rsid w:val="00441F1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441F1B"/>
    <w:pPr>
      <w:tabs>
        <w:tab w:val="center" w:pos="4536"/>
        <w:tab w:val="right" w:pos="9072"/>
      </w:tabs>
    </w:pPr>
  </w:style>
  <w:style w:type="character" w:customStyle="1" w:styleId="PtaChar">
    <w:name w:val="Päta Char"/>
    <w:basedOn w:val="Predvolenpsmoodseku"/>
    <w:link w:val="Pta"/>
    <w:uiPriority w:val="99"/>
    <w:rsid w:val="00441F1B"/>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76684">
      <w:bodyDiv w:val="1"/>
      <w:marLeft w:val="0"/>
      <w:marRight w:val="0"/>
      <w:marTop w:val="0"/>
      <w:marBottom w:val="0"/>
      <w:divBdr>
        <w:top w:val="none" w:sz="0" w:space="0" w:color="auto"/>
        <w:left w:val="none" w:sz="0" w:space="0" w:color="auto"/>
        <w:bottom w:val="none" w:sz="0" w:space="0" w:color="auto"/>
        <w:right w:val="none" w:sz="0" w:space="0" w:color="auto"/>
      </w:divBdr>
    </w:div>
    <w:div w:id="683627762">
      <w:bodyDiv w:val="1"/>
      <w:marLeft w:val="0"/>
      <w:marRight w:val="0"/>
      <w:marTop w:val="0"/>
      <w:marBottom w:val="0"/>
      <w:divBdr>
        <w:top w:val="none" w:sz="0" w:space="0" w:color="auto"/>
        <w:left w:val="none" w:sz="0" w:space="0" w:color="auto"/>
        <w:bottom w:val="none" w:sz="0" w:space="0" w:color="auto"/>
        <w:right w:val="none" w:sz="0" w:space="0" w:color="auto"/>
      </w:divBdr>
    </w:div>
    <w:div w:id="743331420">
      <w:bodyDiv w:val="1"/>
      <w:marLeft w:val="0"/>
      <w:marRight w:val="0"/>
      <w:marTop w:val="0"/>
      <w:marBottom w:val="0"/>
      <w:divBdr>
        <w:top w:val="none" w:sz="0" w:space="0" w:color="auto"/>
        <w:left w:val="none" w:sz="0" w:space="0" w:color="auto"/>
        <w:bottom w:val="none" w:sz="0" w:space="0" w:color="auto"/>
        <w:right w:val="none" w:sz="0" w:space="0" w:color="auto"/>
      </w:divBdr>
    </w:div>
    <w:div w:id="1028675260">
      <w:bodyDiv w:val="1"/>
      <w:marLeft w:val="0"/>
      <w:marRight w:val="0"/>
      <w:marTop w:val="0"/>
      <w:marBottom w:val="0"/>
      <w:divBdr>
        <w:top w:val="none" w:sz="0" w:space="0" w:color="auto"/>
        <w:left w:val="none" w:sz="0" w:space="0" w:color="auto"/>
        <w:bottom w:val="none" w:sz="0" w:space="0" w:color="auto"/>
        <w:right w:val="none" w:sz="0" w:space="0" w:color="auto"/>
      </w:divBdr>
    </w:div>
    <w:div w:id="1038318942">
      <w:bodyDiv w:val="1"/>
      <w:marLeft w:val="0"/>
      <w:marRight w:val="0"/>
      <w:marTop w:val="0"/>
      <w:marBottom w:val="0"/>
      <w:divBdr>
        <w:top w:val="none" w:sz="0" w:space="0" w:color="auto"/>
        <w:left w:val="none" w:sz="0" w:space="0" w:color="auto"/>
        <w:bottom w:val="none" w:sz="0" w:space="0" w:color="auto"/>
        <w:right w:val="none" w:sz="0" w:space="0" w:color="auto"/>
      </w:divBdr>
    </w:div>
    <w:div w:id="1070007128">
      <w:bodyDiv w:val="1"/>
      <w:marLeft w:val="0"/>
      <w:marRight w:val="0"/>
      <w:marTop w:val="0"/>
      <w:marBottom w:val="0"/>
      <w:divBdr>
        <w:top w:val="none" w:sz="0" w:space="0" w:color="auto"/>
        <w:left w:val="none" w:sz="0" w:space="0" w:color="auto"/>
        <w:bottom w:val="none" w:sz="0" w:space="0" w:color="auto"/>
        <w:right w:val="none" w:sz="0" w:space="0" w:color="auto"/>
      </w:divBdr>
    </w:div>
    <w:div w:id="1400403285">
      <w:bodyDiv w:val="1"/>
      <w:marLeft w:val="0"/>
      <w:marRight w:val="0"/>
      <w:marTop w:val="0"/>
      <w:marBottom w:val="0"/>
      <w:divBdr>
        <w:top w:val="none" w:sz="0" w:space="0" w:color="auto"/>
        <w:left w:val="none" w:sz="0" w:space="0" w:color="auto"/>
        <w:bottom w:val="none" w:sz="0" w:space="0" w:color="auto"/>
        <w:right w:val="none" w:sz="0" w:space="0" w:color="auto"/>
      </w:divBdr>
    </w:div>
    <w:div w:id="1821966355">
      <w:bodyDiv w:val="1"/>
      <w:marLeft w:val="0"/>
      <w:marRight w:val="0"/>
      <w:marTop w:val="0"/>
      <w:marBottom w:val="0"/>
      <w:divBdr>
        <w:top w:val="none" w:sz="0" w:space="0" w:color="auto"/>
        <w:left w:val="none" w:sz="0" w:space="0" w:color="auto"/>
        <w:bottom w:val="none" w:sz="0" w:space="0" w:color="auto"/>
        <w:right w:val="none" w:sz="0" w:space="0" w:color="auto"/>
      </w:divBdr>
    </w:div>
    <w:div w:id="200936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FA643-8F42-4886-A0A0-20C3DCB16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2050</Words>
  <Characters>11686</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Katarína Sedliaková</dc:creator>
  <cp:lastModifiedBy>Juraj Čupka</cp:lastModifiedBy>
  <cp:revision>16</cp:revision>
  <cp:lastPrinted>2015-06-24T12:25:00Z</cp:lastPrinted>
  <dcterms:created xsi:type="dcterms:W3CDTF">2015-06-22T07:58:00Z</dcterms:created>
  <dcterms:modified xsi:type="dcterms:W3CDTF">2015-06-25T10:31:00Z</dcterms:modified>
</cp:coreProperties>
</file>